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1BA" w:rsidRPr="00CB1FE6" w:rsidRDefault="00CB1FE6" w:rsidP="00250032">
      <w:pPr>
        <w:pStyle w:val="Els-Title"/>
      </w:pPr>
      <w:r>
        <w:rPr>
          <w:rFonts w:cs="Angsana New"/>
          <w:szCs w:val="40"/>
          <w:lang w:bidi="th-TH"/>
        </w:rPr>
        <w:t>T</w:t>
      </w:r>
      <w:r w:rsidR="00FE01BA" w:rsidRPr="00CB1FE6">
        <w:t>he title of your paper, capitalize first letters</w:t>
      </w:r>
    </w:p>
    <w:p w:rsidR="00FE01BA" w:rsidRPr="00250032" w:rsidRDefault="00FE01BA" w:rsidP="00250032">
      <w:pPr>
        <w:spacing w:after="120"/>
        <w:jc w:val="center"/>
        <w:rPr>
          <w:rFonts w:eastAsia="Times New Roman" w:cs="Times New Roman"/>
          <w:sz w:val="24"/>
          <w:szCs w:val="24"/>
          <w:vertAlign w:val="superscript"/>
          <w:lang w:val="en-US" w:bidi="th-TH"/>
        </w:rPr>
      </w:pPr>
      <w:r w:rsidRPr="00250032">
        <w:rPr>
          <w:rFonts w:eastAsia="Times New Roman" w:cs="Times New Roman"/>
          <w:sz w:val="24"/>
          <w:szCs w:val="24"/>
          <w:lang w:val="en-US" w:bidi="th-TH"/>
        </w:rPr>
        <w:t>First</w:t>
      </w:r>
      <w:r w:rsidR="005644E8" w:rsidRPr="00250032">
        <w:rPr>
          <w:rFonts w:eastAsia="Times New Roman" w:cs="Times New Roman"/>
          <w:sz w:val="24"/>
          <w:szCs w:val="24"/>
          <w:lang w:val="en-US" w:bidi="th-TH"/>
        </w:rPr>
        <w:t>-name Family-name</w:t>
      </w:r>
      <w:r w:rsidRPr="00250032">
        <w:rPr>
          <w:rFonts w:eastAsia="Times New Roman" w:cs="Times New Roman"/>
          <w:sz w:val="24"/>
          <w:szCs w:val="24"/>
          <w:vertAlign w:val="superscript"/>
          <w:cs/>
          <w:lang w:val="en-US" w:bidi="th-TH"/>
        </w:rPr>
        <w:t>1</w:t>
      </w:r>
      <w:r w:rsidR="000678FB">
        <w:rPr>
          <w:rFonts w:eastAsia="Times New Roman" w:cs="Times New Roman"/>
          <w:sz w:val="24"/>
          <w:szCs w:val="24"/>
          <w:vertAlign w:val="superscript"/>
          <w:lang w:val="en-US" w:bidi="th-TH"/>
        </w:rPr>
        <w:t xml:space="preserve">, </w:t>
      </w:r>
      <w:proofErr w:type="gramStart"/>
      <w:r w:rsidR="000678FB">
        <w:rPr>
          <w:rFonts w:eastAsia="Times New Roman" w:cs="Times New Roman"/>
          <w:sz w:val="24"/>
          <w:szCs w:val="24"/>
          <w:vertAlign w:val="superscript"/>
          <w:lang w:val="en-US" w:bidi="th-TH"/>
        </w:rPr>
        <w:t>a</w:t>
      </w:r>
      <w:proofErr w:type="gramEnd"/>
      <w:r w:rsidR="000678FB">
        <w:rPr>
          <w:rFonts w:eastAsia="Times New Roman" w:cs="Times New Roman"/>
          <w:sz w:val="24"/>
          <w:szCs w:val="24"/>
          <w:lang w:val="en-US" w:bidi="th-TH"/>
        </w:rPr>
        <w:t xml:space="preserve"> and</w:t>
      </w:r>
      <w:r w:rsidRPr="00250032">
        <w:rPr>
          <w:rFonts w:eastAsia="Times New Roman" w:cs="Times New Roman"/>
          <w:sz w:val="24"/>
          <w:szCs w:val="24"/>
          <w:cs/>
          <w:lang w:val="en-US" w:bidi="th-TH"/>
        </w:rPr>
        <w:t xml:space="preserve"> </w:t>
      </w:r>
      <w:r w:rsidR="005644E8" w:rsidRPr="00250032">
        <w:rPr>
          <w:rFonts w:eastAsia="Times New Roman" w:cs="Times New Roman"/>
          <w:sz w:val="24"/>
          <w:szCs w:val="24"/>
          <w:lang w:val="en-US" w:bidi="th-TH"/>
        </w:rPr>
        <w:t>First-name Family-name</w:t>
      </w:r>
      <w:r w:rsidRPr="00250032">
        <w:rPr>
          <w:rFonts w:eastAsia="Times New Roman" w:cs="Times New Roman"/>
          <w:sz w:val="24"/>
          <w:szCs w:val="24"/>
          <w:vertAlign w:val="superscript"/>
          <w:cs/>
          <w:lang w:val="en-US" w:bidi="th-TH"/>
        </w:rPr>
        <w:t>2</w:t>
      </w:r>
      <w:r w:rsidR="000678FB">
        <w:rPr>
          <w:rFonts w:eastAsia="Times New Roman" w:cs="Times New Roman"/>
          <w:sz w:val="24"/>
          <w:szCs w:val="24"/>
          <w:vertAlign w:val="superscript"/>
          <w:lang w:val="en-US" w:bidi="th-TH"/>
        </w:rPr>
        <w:t>, b</w:t>
      </w:r>
    </w:p>
    <w:p w:rsidR="00FE01BA" w:rsidRPr="002B732A" w:rsidRDefault="00FE01BA" w:rsidP="00250032">
      <w:pPr>
        <w:spacing w:after="120"/>
        <w:jc w:val="center"/>
        <w:rPr>
          <w:rFonts w:eastAsia="Times New Roman" w:cs="Times New Roman"/>
          <w:sz w:val="22"/>
          <w:szCs w:val="22"/>
          <w:lang w:val="en-US" w:bidi="th-TH"/>
        </w:rPr>
      </w:pPr>
      <w:r w:rsidRPr="002B732A">
        <w:rPr>
          <w:rFonts w:eastAsia="Times New Roman" w:cs="Times New Roman"/>
          <w:sz w:val="22"/>
          <w:szCs w:val="22"/>
          <w:vertAlign w:val="superscript"/>
          <w:cs/>
          <w:lang w:val="en-US" w:bidi="th-TH"/>
        </w:rPr>
        <w:t>1</w:t>
      </w:r>
      <w:r w:rsidR="005644E8" w:rsidRPr="002B732A">
        <w:rPr>
          <w:rFonts w:eastAsia="Times New Roman" w:cs="Times New Roman"/>
          <w:sz w:val="22"/>
          <w:szCs w:val="22"/>
          <w:lang w:val="en-US" w:bidi="th-TH"/>
        </w:rPr>
        <w:t>Faculty/School/Division, Institution, Postal address including country</w:t>
      </w:r>
    </w:p>
    <w:p w:rsidR="00250032" w:rsidRPr="00CD5FB4" w:rsidRDefault="00FE01BA" w:rsidP="00250032">
      <w:pPr>
        <w:spacing w:after="120"/>
        <w:jc w:val="center"/>
        <w:rPr>
          <w:rFonts w:eastAsia="Times New Roman" w:cs="Times New Roman"/>
          <w:sz w:val="24"/>
          <w:szCs w:val="24"/>
          <w:lang w:val="en-US" w:bidi="th-TH"/>
        </w:rPr>
      </w:pPr>
      <w:r w:rsidRPr="002B732A">
        <w:rPr>
          <w:rFonts w:eastAsia="Times New Roman" w:cs="Times New Roman"/>
          <w:sz w:val="22"/>
          <w:szCs w:val="22"/>
          <w:vertAlign w:val="superscript"/>
          <w:cs/>
          <w:lang w:val="en-US" w:bidi="th-TH"/>
        </w:rPr>
        <w:t>2</w:t>
      </w:r>
      <w:r w:rsidR="00250032" w:rsidRPr="002B732A">
        <w:rPr>
          <w:rFonts w:eastAsia="Times New Roman" w:cs="Times New Roman"/>
          <w:sz w:val="22"/>
          <w:szCs w:val="22"/>
          <w:lang w:val="en-US" w:bidi="th-TH"/>
        </w:rPr>
        <w:t>List the addresses of all the authors in the same way</w:t>
      </w:r>
    </w:p>
    <w:p w:rsidR="00FE01BA" w:rsidRPr="002B732A" w:rsidRDefault="00C77EB9" w:rsidP="00FE01BA">
      <w:pPr>
        <w:jc w:val="center"/>
        <w:rPr>
          <w:rFonts w:eastAsia="Times New Roman" w:cs="Times New Roman"/>
          <w:sz w:val="22"/>
          <w:szCs w:val="22"/>
          <w:lang w:val="en-US" w:bidi="th-TH"/>
        </w:rPr>
      </w:pPr>
      <w:r w:rsidRPr="002B732A">
        <w:rPr>
          <w:rFonts w:eastAsia="Times New Roman" w:cs="Times New Roman"/>
          <w:sz w:val="22"/>
          <w:szCs w:val="22"/>
          <w:vertAlign w:val="superscript"/>
          <w:lang w:val="en-US" w:bidi="th-TH"/>
        </w:rPr>
        <w:t>a</w:t>
      </w:r>
      <w:r w:rsidRPr="002B732A">
        <w:rPr>
          <w:rFonts w:eastAsia="Times New Roman" w:cs="Times New Roman"/>
          <w:sz w:val="22"/>
          <w:szCs w:val="22"/>
          <w:lang w:val="en-US" w:bidi="th-TH"/>
        </w:rPr>
        <w:t xml:space="preserve">&lt;e-mail address&gt;, </w:t>
      </w:r>
      <w:r w:rsidRPr="002B732A">
        <w:rPr>
          <w:rFonts w:eastAsia="Times New Roman" w:cs="Times New Roman"/>
          <w:sz w:val="22"/>
          <w:szCs w:val="22"/>
          <w:vertAlign w:val="superscript"/>
          <w:lang w:val="en-US" w:bidi="th-TH"/>
        </w:rPr>
        <w:t>b</w:t>
      </w:r>
      <w:r w:rsidRPr="002B732A">
        <w:rPr>
          <w:rFonts w:eastAsia="Times New Roman" w:cs="Times New Roman"/>
          <w:sz w:val="22"/>
          <w:szCs w:val="22"/>
          <w:lang w:val="en-US" w:bidi="th-TH"/>
        </w:rPr>
        <w:t>&lt;e-mail address&gt;</w:t>
      </w:r>
    </w:p>
    <w:p w:rsidR="00250032" w:rsidRPr="002B732A" w:rsidRDefault="00250032" w:rsidP="00FE01BA">
      <w:pPr>
        <w:jc w:val="center"/>
        <w:rPr>
          <w:rFonts w:eastAsia="Times New Roman" w:cs="Times New Roman"/>
          <w:sz w:val="24"/>
          <w:szCs w:val="24"/>
          <w:lang w:val="en-US" w:bidi="th-TH"/>
        </w:rPr>
      </w:pPr>
    </w:p>
    <w:p w:rsidR="00FE01BA" w:rsidRPr="00CD5FB4" w:rsidRDefault="00FE01BA" w:rsidP="002B732A">
      <w:pPr>
        <w:spacing w:after="240"/>
        <w:jc w:val="center"/>
        <w:rPr>
          <w:rFonts w:eastAsia="Times New Roman" w:cs="Times New Roman"/>
          <w:b/>
          <w:bCs/>
          <w:caps/>
          <w:sz w:val="24"/>
          <w:szCs w:val="24"/>
          <w:lang w:val="en-US" w:bidi="th-TH"/>
        </w:rPr>
      </w:pPr>
      <w:r w:rsidRPr="00CD5FB4">
        <w:rPr>
          <w:rFonts w:eastAsia="Times New Roman" w:cs="Times New Roman"/>
          <w:b/>
          <w:bCs/>
          <w:caps/>
          <w:sz w:val="24"/>
          <w:szCs w:val="24"/>
          <w:lang w:val="en-US" w:bidi="th-TH"/>
        </w:rPr>
        <w:t>Abstract</w:t>
      </w:r>
    </w:p>
    <w:p w:rsidR="00FE01BA" w:rsidRPr="00CD5FB4" w:rsidRDefault="00FE01BA" w:rsidP="00FE01BA">
      <w:pPr>
        <w:pStyle w:val="Els-Abstract-text"/>
        <w:spacing w:line="240" w:lineRule="auto"/>
        <w:rPr>
          <w:rFonts w:eastAsia="Times New Roman" w:cs="Times New Roman"/>
          <w:sz w:val="24"/>
          <w:szCs w:val="24"/>
          <w:lang w:bidi="th-TH"/>
        </w:rPr>
      </w:pPr>
      <w:r w:rsidRPr="00CD5FB4">
        <w:rPr>
          <w:rFonts w:cs="Times New Roman"/>
          <w:sz w:val="24"/>
          <w:szCs w:val="24"/>
        </w:rPr>
        <w:fldChar w:fldCharType="begin"/>
      </w:r>
      <w:r w:rsidRPr="00CD5FB4">
        <w:rPr>
          <w:rFonts w:cs="Times New Roman"/>
          <w:sz w:val="24"/>
          <w:szCs w:val="24"/>
        </w:rPr>
        <w:instrText xml:space="preserve"> MACROBUTTON NoMacro Click </w:instrText>
      </w:r>
      <w:r w:rsidRPr="00CD5FB4">
        <w:rPr>
          <w:rFonts w:cs="Times New Roman"/>
          <w:sz w:val="24"/>
          <w:szCs w:val="24"/>
          <w:u w:val="single"/>
        </w:rPr>
        <w:instrText>here</w:instrText>
      </w:r>
      <w:r w:rsidRPr="00CD5FB4">
        <w:rPr>
          <w:rFonts w:cs="Times New Roman"/>
          <w:sz w:val="24"/>
          <w:szCs w:val="24"/>
        </w:rPr>
        <w:instrText xml:space="preserve"> and insert your abstract text.</w:instrText>
      </w:r>
      <w:r w:rsidRPr="00CD5FB4">
        <w:rPr>
          <w:rFonts w:cs="Times New Roman"/>
          <w:sz w:val="24"/>
          <w:szCs w:val="24"/>
        </w:rPr>
        <w:fldChar w:fldCharType="end"/>
      </w:r>
      <w:r w:rsidRPr="00CD5FB4">
        <w:rPr>
          <w:rFonts w:eastAsia="Times New Roman" w:cs="Times New Roman"/>
          <w:sz w:val="24"/>
          <w:szCs w:val="24"/>
          <w:lang w:bidi="th-TH"/>
        </w:rPr>
        <w:t>This article describes a submission procedure and a format of the manuscript for the</w:t>
      </w:r>
      <w:r w:rsidR="00CD5FB4">
        <w:rPr>
          <w:rFonts w:eastAsia="Times New Roman" w:cs="Times New Roman"/>
          <w:sz w:val="24"/>
          <w:szCs w:val="24"/>
          <w:lang w:bidi="th-TH"/>
        </w:rPr>
        <w:t xml:space="preserve"> proceeding of</w:t>
      </w:r>
      <w:r w:rsidRPr="00CD5FB4">
        <w:rPr>
          <w:rFonts w:eastAsia="Times New Roman" w:cs="Times New Roman"/>
          <w:sz w:val="24"/>
          <w:szCs w:val="24"/>
          <w:lang w:bidi="th-TH"/>
        </w:rPr>
        <w:t xml:space="preserve"> </w:t>
      </w:r>
      <w:r w:rsidR="00CD5FB4">
        <w:rPr>
          <w:rFonts w:eastAsia="Times New Roman" w:cs="Times New Roman"/>
          <w:sz w:val="24"/>
          <w:szCs w:val="24"/>
          <w:lang w:bidi="th-TH"/>
        </w:rPr>
        <w:t>I-SEEC 2019</w:t>
      </w:r>
      <w:r w:rsidRPr="00CD5FB4">
        <w:rPr>
          <w:rFonts w:eastAsia="Times New Roman" w:cs="Times New Roman"/>
          <w:sz w:val="24"/>
          <w:szCs w:val="24"/>
          <w:lang w:bidi="th-TH"/>
        </w:rPr>
        <w:t>. Authors are required to strictly follow the guidelines provided here; otherwise, the manuscript will be returned for proper correction. A good abstract should have only one paragraph and should not exceed 1</w:t>
      </w:r>
      <w:r w:rsidR="00BF1836">
        <w:rPr>
          <w:rFonts w:eastAsia="Times New Roman" w:cs="Times New Roman"/>
          <w:sz w:val="24"/>
          <w:szCs w:val="24"/>
          <w:lang w:bidi="th-TH"/>
        </w:rPr>
        <w:t>5</w:t>
      </w:r>
      <w:r w:rsidRPr="00CD5FB4">
        <w:rPr>
          <w:rFonts w:eastAsia="Times New Roman" w:cs="Times New Roman"/>
          <w:sz w:val="24"/>
          <w:szCs w:val="24"/>
          <w:lang w:bidi="th-TH"/>
        </w:rPr>
        <w:t xml:space="preserve"> lines.</w:t>
      </w:r>
      <w:bookmarkStart w:id="0" w:name="_GoBack"/>
      <w:bookmarkEnd w:id="0"/>
    </w:p>
    <w:p w:rsidR="00FE01BA" w:rsidRPr="00A50441" w:rsidRDefault="00FE01BA" w:rsidP="00FE01BA">
      <w:pPr>
        <w:rPr>
          <w:lang w:val="en-US" w:bidi="th-TH"/>
        </w:rPr>
      </w:pPr>
    </w:p>
    <w:p w:rsidR="00FE01BA" w:rsidRPr="00CD5FB4" w:rsidRDefault="00FE01BA" w:rsidP="00FE01BA">
      <w:pPr>
        <w:rPr>
          <w:rFonts w:cs="Times New Roman"/>
          <w:i/>
          <w:iCs/>
          <w:sz w:val="24"/>
          <w:szCs w:val="24"/>
          <w:lang w:val="en-US"/>
        </w:rPr>
      </w:pPr>
      <w:r w:rsidRPr="00CD5FB4">
        <w:rPr>
          <w:rFonts w:cs="Times New Roman"/>
          <w:b/>
          <w:bCs/>
          <w:i/>
          <w:iCs/>
          <w:sz w:val="24"/>
          <w:szCs w:val="24"/>
          <w:lang w:val="en-US"/>
        </w:rPr>
        <w:t>Keywords:</w:t>
      </w:r>
      <w:r w:rsidRPr="00CD5FB4">
        <w:rPr>
          <w:rFonts w:cs="Times New Roman"/>
          <w:i/>
          <w:iCs/>
          <w:sz w:val="24"/>
          <w:szCs w:val="24"/>
          <w:lang w:val="en-US"/>
        </w:rPr>
        <w:t xml:space="preserve"> Type your keywords here, separated by comma</w:t>
      </w:r>
    </w:p>
    <w:p w:rsidR="00FE01BA" w:rsidRDefault="00FE01BA" w:rsidP="00FE01BA">
      <w:pPr>
        <w:rPr>
          <w:rFonts w:ascii="Browallia New" w:hAnsi="Browallia New" w:cs="Browallia New"/>
          <w:i/>
          <w:iCs/>
          <w:sz w:val="30"/>
          <w:szCs w:val="30"/>
          <w:lang w:val="en-US"/>
        </w:rPr>
      </w:pPr>
    </w:p>
    <w:p w:rsidR="00FE01BA" w:rsidRDefault="00FE01BA" w:rsidP="00FE01BA">
      <w:pPr>
        <w:rPr>
          <w:rFonts w:ascii="Browallia New" w:hAnsi="Browallia New" w:cs="Browallia New"/>
          <w:i/>
          <w:iCs/>
          <w:sz w:val="30"/>
          <w:szCs w:val="30"/>
          <w:lang w:val="en-US"/>
        </w:rPr>
      </w:pPr>
    </w:p>
    <w:p w:rsidR="00FE01BA" w:rsidRDefault="00FE01BA" w:rsidP="00FE01BA">
      <w:pPr>
        <w:rPr>
          <w:rFonts w:ascii="Browallia New" w:hAnsi="Browallia New" w:cs="Browallia New"/>
          <w:i/>
          <w:iCs/>
          <w:sz w:val="30"/>
          <w:szCs w:val="30"/>
          <w:lang w:val="en-US"/>
        </w:rPr>
      </w:pPr>
    </w:p>
    <w:p w:rsidR="00FE01BA" w:rsidRDefault="00FE01BA" w:rsidP="00FE01BA">
      <w:pPr>
        <w:rPr>
          <w:rFonts w:ascii="Browallia New" w:hAnsi="Browallia New" w:cs="Browallia New"/>
          <w:i/>
          <w:iCs/>
          <w:sz w:val="30"/>
          <w:szCs w:val="30"/>
          <w:lang w:val="en-US"/>
        </w:rPr>
      </w:pPr>
    </w:p>
    <w:p w:rsidR="00FE01BA" w:rsidRDefault="00FE01BA" w:rsidP="00FE01BA">
      <w:pPr>
        <w:rPr>
          <w:rFonts w:ascii="Browallia New" w:hAnsi="Browallia New" w:cs="Browallia New"/>
          <w:i/>
          <w:iCs/>
          <w:sz w:val="30"/>
          <w:szCs w:val="30"/>
          <w:lang w:val="en-US"/>
        </w:rPr>
      </w:pPr>
    </w:p>
    <w:p w:rsidR="00FE01BA" w:rsidRDefault="00FE01BA" w:rsidP="00FE01BA">
      <w:pPr>
        <w:rPr>
          <w:rFonts w:ascii="Browallia New" w:hAnsi="Browallia New" w:cs="Browallia New"/>
          <w:i/>
          <w:iCs/>
          <w:sz w:val="30"/>
          <w:szCs w:val="30"/>
          <w:lang w:val="en-US"/>
        </w:rPr>
      </w:pPr>
    </w:p>
    <w:p w:rsidR="00FE01BA" w:rsidRDefault="00FE01BA" w:rsidP="00FE01BA">
      <w:pPr>
        <w:rPr>
          <w:rFonts w:ascii="Browallia New" w:hAnsi="Browallia New" w:cs="Browallia New"/>
          <w:i/>
          <w:iCs/>
          <w:sz w:val="30"/>
          <w:szCs w:val="30"/>
          <w:lang w:val="en-US"/>
        </w:rPr>
      </w:pPr>
    </w:p>
    <w:p w:rsidR="00FE01BA" w:rsidRDefault="00FE01BA" w:rsidP="00FE01BA">
      <w:pPr>
        <w:rPr>
          <w:rFonts w:ascii="Browallia New" w:hAnsi="Browallia New" w:cs="Browallia New"/>
          <w:i/>
          <w:iCs/>
          <w:sz w:val="30"/>
          <w:szCs w:val="30"/>
          <w:lang w:val="en-US"/>
        </w:rPr>
      </w:pPr>
    </w:p>
    <w:p w:rsidR="00FE01BA" w:rsidRDefault="00FE01BA" w:rsidP="00FE01BA">
      <w:pPr>
        <w:rPr>
          <w:rFonts w:ascii="Browallia New" w:hAnsi="Browallia New" w:cs="Browallia New"/>
          <w:i/>
          <w:iCs/>
          <w:sz w:val="30"/>
          <w:szCs w:val="30"/>
          <w:lang w:val="en-US"/>
        </w:rPr>
      </w:pPr>
    </w:p>
    <w:p w:rsidR="00FE01BA" w:rsidRDefault="00FE01BA" w:rsidP="00FE01BA">
      <w:pPr>
        <w:rPr>
          <w:rFonts w:ascii="Browallia New" w:hAnsi="Browallia New" w:cs="Browallia New"/>
          <w:sz w:val="30"/>
          <w:szCs w:val="30"/>
          <w:lang w:val="en-US"/>
        </w:rPr>
      </w:pPr>
    </w:p>
    <w:p w:rsidR="00CB1FE6" w:rsidRPr="00EB5E04" w:rsidRDefault="00CB1FE6" w:rsidP="00FE01BA">
      <w:pPr>
        <w:rPr>
          <w:rFonts w:ascii="Browallia New" w:hAnsi="Browallia New" w:cs="Browallia New"/>
          <w:sz w:val="30"/>
          <w:szCs w:val="30"/>
          <w:lang w:val="en-US"/>
        </w:rPr>
      </w:pPr>
    </w:p>
    <w:p w:rsidR="00FE01BA" w:rsidRPr="00EB5E04" w:rsidRDefault="00FE01BA" w:rsidP="00FE01BA">
      <w:pPr>
        <w:rPr>
          <w:rFonts w:ascii="Browallia New" w:hAnsi="Browallia New" w:cs="Browallia New"/>
          <w:sz w:val="30"/>
          <w:szCs w:val="30"/>
          <w:lang w:val="en-US"/>
        </w:rPr>
      </w:pPr>
    </w:p>
    <w:p w:rsidR="00FE01BA" w:rsidRDefault="00FE01BA" w:rsidP="00FE01BA">
      <w:pPr>
        <w:rPr>
          <w:rFonts w:ascii="Browallia New" w:hAnsi="Browallia New" w:cs="Browallia New"/>
          <w:sz w:val="30"/>
          <w:szCs w:val="30"/>
          <w:lang w:val="en-US"/>
        </w:rPr>
      </w:pPr>
    </w:p>
    <w:p w:rsidR="004F2AD9" w:rsidRPr="00EB5E04" w:rsidRDefault="004F2AD9" w:rsidP="00FE01BA">
      <w:pPr>
        <w:rPr>
          <w:rFonts w:ascii="Browallia New" w:hAnsi="Browallia New" w:cs="Browallia New"/>
          <w:sz w:val="30"/>
          <w:szCs w:val="30"/>
          <w:lang w:val="en-US"/>
        </w:rPr>
      </w:pPr>
    </w:p>
    <w:p w:rsidR="00FE01BA" w:rsidRPr="00EB5E04" w:rsidRDefault="00FE01BA" w:rsidP="00FE01BA">
      <w:pPr>
        <w:rPr>
          <w:rFonts w:ascii="Browallia New" w:hAnsi="Browallia New" w:cs="Browallia New"/>
          <w:sz w:val="30"/>
          <w:szCs w:val="30"/>
          <w:lang w:val="en-US"/>
        </w:rPr>
      </w:pPr>
    </w:p>
    <w:p w:rsidR="00FE01BA" w:rsidRDefault="00FE01BA" w:rsidP="00FE01BA">
      <w:pPr>
        <w:rPr>
          <w:rFonts w:ascii="Browallia New" w:hAnsi="Browallia New" w:cs="Browallia New"/>
          <w:sz w:val="30"/>
          <w:szCs w:val="30"/>
          <w:lang w:val="en-US" w:bidi="th-TH"/>
        </w:rPr>
      </w:pPr>
    </w:p>
    <w:p w:rsidR="00FE01BA" w:rsidRPr="00EB5E04" w:rsidRDefault="00FE01BA" w:rsidP="00FE01BA">
      <w:pPr>
        <w:rPr>
          <w:rFonts w:ascii="Browallia New" w:hAnsi="Browallia New" w:cs="Browallia New"/>
          <w:sz w:val="30"/>
          <w:szCs w:val="30"/>
          <w:lang w:val="en-US" w:bidi="th-TH"/>
        </w:rPr>
      </w:pPr>
    </w:p>
    <w:p w:rsidR="00FE01BA" w:rsidRPr="00EB5E04" w:rsidRDefault="00FE01BA" w:rsidP="00FE01BA">
      <w:pPr>
        <w:rPr>
          <w:rFonts w:ascii="Browallia New" w:hAnsi="Browallia New" w:cs="Browallia New"/>
          <w:sz w:val="30"/>
          <w:szCs w:val="30"/>
          <w:lang w:val="en-US" w:bidi="th-TH"/>
        </w:rPr>
      </w:pPr>
    </w:p>
    <w:p w:rsidR="00FE01BA" w:rsidRPr="00C54D5F" w:rsidRDefault="000678FB" w:rsidP="000678FB">
      <w:pPr>
        <w:pStyle w:val="Els-Title"/>
      </w:pPr>
      <w:r w:rsidRPr="000678FB">
        <w:lastRenderedPageBreak/>
        <w:t>A Simulation of Quantum Key Distribution Protocol with Enhancing Ability to Against PNS Attack</w:t>
      </w:r>
    </w:p>
    <w:p w:rsidR="00FE01BA" w:rsidRPr="000678FB" w:rsidRDefault="000678FB" w:rsidP="000678FB">
      <w:pPr>
        <w:spacing w:after="120"/>
        <w:jc w:val="center"/>
        <w:rPr>
          <w:rFonts w:eastAsia="Times New Roman" w:cs="Times New Roman"/>
          <w:sz w:val="24"/>
          <w:szCs w:val="24"/>
          <w:lang w:val="en-US" w:bidi="th-TH"/>
        </w:rPr>
      </w:pPr>
      <w:r>
        <w:rPr>
          <w:rFonts w:eastAsia="Times New Roman" w:cs="Times New Roman"/>
          <w:sz w:val="24"/>
          <w:szCs w:val="24"/>
          <w:lang w:val="en-US" w:bidi="th-TH"/>
        </w:rPr>
        <w:t>Phichai Youplao</w:t>
      </w:r>
      <w:proofErr w:type="gramStart"/>
      <w:r w:rsidR="00FE01BA" w:rsidRPr="000678FB">
        <w:rPr>
          <w:rFonts w:eastAsia="Times New Roman" w:cs="Times New Roman"/>
          <w:sz w:val="24"/>
          <w:szCs w:val="24"/>
          <w:vertAlign w:val="superscript"/>
          <w:lang w:val="en-US" w:bidi="th-TH"/>
        </w:rPr>
        <w:t>1</w:t>
      </w:r>
      <w:r w:rsidR="00C77EB9">
        <w:rPr>
          <w:rFonts w:eastAsia="Times New Roman" w:cs="Times New Roman"/>
          <w:sz w:val="24"/>
          <w:szCs w:val="24"/>
          <w:vertAlign w:val="superscript"/>
          <w:lang w:val="en-US" w:bidi="th-TH"/>
        </w:rPr>
        <w:t>,a</w:t>
      </w:r>
      <w:proofErr w:type="gramEnd"/>
      <w:r w:rsidR="00FE01BA" w:rsidRPr="000678FB">
        <w:rPr>
          <w:rFonts w:eastAsia="Times New Roman" w:cs="Times New Roman"/>
          <w:sz w:val="24"/>
          <w:szCs w:val="24"/>
          <w:lang w:val="en-US" w:bidi="th-TH"/>
        </w:rPr>
        <w:t xml:space="preserve"> and </w:t>
      </w:r>
      <w:proofErr w:type="spellStart"/>
      <w:r>
        <w:rPr>
          <w:rFonts w:eastAsia="Times New Roman" w:cs="Times New Roman"/>
          <w:sz w:val="24"/>
          <w:szCs w:val="24"/>
          <w:lang w:val="en-US" w:bidi="th-TH"/>
        </w:rPr>
        <w:t>Sukhum</w:t>
      </w:r>
      <w:proofErr w:type="spellEnd"/>
      <w:r>
        <w:rPr>
          <w:rFonts w:eastAsia="Times New Roman" w:cs="Times New Roman"/>
          <w:sz w:val="24"/>
          <w:szCs w:val="24"/>
          <w:lang w:val="en-US" w:bidi="th-TH"/>
        </w:rPr>
        <w:t xml:space="preserve"> </w:t>
      </w:r>
      <w:r w:rsidR="00FE01BA" w:rsidRPr="000678FB">
        <w:rPr>
          <w:rFonts w:eastAsia="Times New Roman" w:cs="Times New Roman"/>
          <w:sz w:val="24"/>
          <w:szCs w:val="24"/>
          <w:lang w:val="en-US" w:bidi="th-TH"/>
        </w:rPr>
        <w:t>J</w:t>
      </w:r>
      <w:r>
        <w:rPr>
          <w:rFonts w:eastAsia="Times New Roman" w:cs="Times New Roman"/>
          <w:sz w:val="24"/>
          <w:szCs w:val="24"/>
          <w:lang w:val="en-US" w:bidi="th-TH"/>
        </w:rPr>
        <w:t>ulajaturasiraratn</w:t>
      </w:r>
      <w:r w:rsidR="00C77EB9">
        <w:rPr>
          <w:rFonts w:eastAsia="Times New Roman" w:cs="Times New Roman"/>
          <w:sz w:val="24"/>
          <w:szCs w:val="24"/>
          <w:vertAlign w:val="superscript"/>
          <w:lang w:val="en-US" w:bidi="th-TH"/>
        </w:rPr>
        <w:t>1,b</w:t>
      </w:r>
    </w:p>
    <w:p w:rsidR="00C77EB9" w:rsidRPr="002B732A" w:rsidRDefault="00FE01BA" w:rsidP="00C77EB9">
      <w:pPr>
        <w:jc w:val="center"/>
        <w:rPr>
          <w:rFonts w:cs="Times New Roman"/>
          <w:sz w:val="22"/>
          <w:szCs w:val="22"/>
        </w:rPr>
      </w:pPr>
      <w:r w:rsidRPr="002B732A">
        <w:rPr>
          <w:rFonts w:eastAsia="Times New Roman" w:cs="Times New Roman"/>
          <w:sz w:val="22"/>
          <w:szCs w:val="22"/>
          <w:vertAlign w:val="superscript"/>
          <w:lang w:val="en-US" w:bidi="th-TH"/>
        </w:rPr>
        <w:t>1</w:t>
      </w:r>
      <w:r w:rsidRPr="002B732A">
        <w:rPr>
          <w:rFonts w:eastAsia="Times New Roman" w:cs="Times New Roman"/>
          <w:sz w:val="22"/>
          <w:szCs w:val="22"/>
          <w:lang w:val="en-US" w:bidi="th-TH"/>
        </w:rPr>
        <w:t xml:space="preserve">Department of </w:t>
      </w:r>
      <w:r w:rsidR="000678FB" w:rsidRPr="002B732A">
        <w:rPr>
          <w:rFonts w:eastAsia="Times New Roman" w:cs="Times New Roman"/>
          <w:sz w:val="22"/>
          <w:szCs w:val="22"/>
          <w:lang w:val="en-US" w:bidi="th-TH"/>
        </w:rPr>
        <w:t>Electrical Engineering</w:t>
      </w:r>
      <w:r w:rsidRPr="002B732A">
        <w:rPr>
          <w:rFonts w:eastAsia="Times New Roman" w:cs="Times New Roman"/>
          <w:sz w:val="22"/>
          <w:szCs w:val="22"/>
          <w:lang w:val="en-US" w:bidi="th-TH"/>
        </w:rPr>
        <w:t xml:space="preserve">, </w:t>
      </w:r>
      <w:r w:rsidR="00C77EB9" w:rsidRPr="002B732A">
        <w:rPr>
          <w:rFonts w:cs="Times New Roman"/>
          <w:sz w:val="22"/>
          <w:szCs w:val="22"/>
        </w:rPr>
        <w:t>Faculty of Industry and Technology,</w:t>
      </w:r>
    </w:p>
    <w:p w:rsidR="00C77EB9" w:rsidRPr="002B732A" w:rsidRDefault="00C77EB9" w:rsidP="00C77EB9">
      <w:pPr>
        <w:jc w:val="center"/>
        <w:rPr>
          <w:rFonts w:cs="Times New Roman"/>
          <w:sz w:val="22"/>
          <w:szCs w:val="22"/>
        </w:rPr>
      </w:pPr>
      <w:proofErr w:type="spellStart"/>
      <w:r w:rsidRPr="002B732A">
        <w:rPr>
          <w:rFonts w:cs="Times New Roman"/>
          <w:sz w:val="22"/>
          <w:szCs w:val="22"/>
        </w:rPr>
        <w:t>Rajamangala</w:t>
      </w:r>
      <w:proofErr w:type="spellEnd"/>
      <w:r w:rsidRPr="002B732A">
        <w:rPr>
          <w:rFonts w:cs="Times New Roman"/>
          <w:sz w:val="22"/>
          <w:szCs w:val="22"/>
        </w:rPr>
        <w:t xml:space="preserve"> University of Technology Isan </w:t>
      </w:r>
      <w:proofErr w:type="spellStart"/>
      <w:r w:rsidRPr="002B732A">
        <w:rPr>
          <w:rFonts w:cs="Times New Roman"/>
          <w:sz w:val="22"/>
          <w:szCs w:val="22"/>
        </w:rPr>
        <w:t>Sakon</w:t>
      </w:r>
      <w:proofErr w:type="spellEnd"/>
      <w:r w:rsidRPr="002B732A">
        <w:rPr>
          <w:rFonts w:cs="Times New Roman"/>
          <w:sz w:val="22"/>
          <w:szCs w:val="22"/>
        </w:rPr>
        <w:t xml:space="preserve"> </w:t>
      </w:r>
      <w:proofErr w:type="spellStart"/>
      <w:r w:rsidRPr="002B732A">
        <w:rPr>
          <w:rFonts w:cs="Times New Roman"/>
          <w:sz w:val="22"/>
          <w:szCs w:val="22"/>
        </w:rPr>
        <w:t>Nakhon</w:t>
      </w:r>
      <w:proofErr w:type="spellEnd"/>
      <w:r w:rsidRPr="002B732A">
        <w:rPr>
          <w:rFonts w:cs="Times New Roman"/>
          <w:sz w:val="22"/>
          <w:szCs w:val="22"/>
        </w:rPr>
        <w:t xml:space="preserve"> Campus,</w:t>
      </w:r>
    </w:p>
    <w:p w:rsidR="00FE01BA" w:rsidRPr="002B732A" w:rsidRDefault="00C77EB9" w:rsidP="00C77EB9">
      <w:pPr>
        <w:spacing w:after="120"/>
        <w:jc w:val="center"/>
        <w:rPr>
          <w:rFonts w:eastAsia="Times New Roman" w:cs="Times New Roman"/>
          <w:sz w:val="22"/>
          <w:szCs w:val="22"/>
          <w:lang w:val="en-US" w:bidi="th-TH"/>
        </w:rPr>
      </w:pPr>
      <w:r w:rsidRPr="002B732A">
        <w:rPr>
          <w:rFonts w:cs="Times New Roman"/>
          <w:sz w:val="22"/>
          <w:szCs w:val="22"/>
        </w:rPr>
        <w:t xml:space="preserve">199 Village No. 3, </w:t>
      </w:r>
      <w:proofErr w:type="spellStart"/>
      <w:r w:rsidRPr="002B732A">
        <w:rPr>
          <w:rFonts w:cs="Times New Roman"/>
          <w:sz w:val="22"/>
          <w:szCs w:val="22"/>
        </w:rPr>
        <w:t>Phungkon</w:t>
      </w:r>
      <w:proofErr w:type="spellEnd"/>
      <w:r w:rsidRPr="002B732A">
        <w:rPr>
          <w:rFonts w:cs="Times New Roman"/>
          <w:sz w:val="22"/>
          <w:szCs w:val="22"/>
        </w:rPr>
        <w:t xml:space="preserve">, </w:t>
      </w:r>
      <w:proofErr w:type="spellStart"/>
      <w:r w:rsidRPr="002B732A">
        <w:rPr>
          <w:rFonts w:cs="Times New Roman"/>
          <w:sz w:val="22"/>
          <w:szCs w:val="22"/>
        </w:rPr>
        <w:t>Sakon</w:t>
      </w:r>
      <w:proofErr w:type="spellEnd"/>
      <w:r w:rsidRPr="002B732A">
        <w:rPr>
          <w:rFonts w:cs="Times New Roman"/>
          <w:sz w:val="22"/>
          <w:szCs w:val="22"/>
        </w:rPr>
        <w:t xml:space="preserve"> </w:t>
      </w:r>
      <w:proofErr w:type="spellStart"/>
      <w:r w:rsidRPr="002B732A">
        <w:rPr>
          <w:rFonts w:cs="Times New Roman"/>
          <w:sz w:val="22"/>
          <w:szCs w:val="22"/>
        </w:rPr>
        <w:t>Nakhon</w:t>
      </w:r>
      <w:proofErr w:type="spellEnd"/>
      <w:r w:rsidRPr="002B732A">
        <w:rPr>
          <w:rFonts w:cs="Times New Roman"/>
          <w:sz w:val="22"/>
          <w:szCs w:val="22"/>
        </w:rPr>
        <w:t>, Thailand</w:t>
      </w:r>
    </w:p>
    <w:p w:rsidR="00C77EB9" w:rsidRDefault="00C77EB9" w:rsidP="00FE01BA">
      <w:pPr>
        <w:jc w:val="center"/>
        <w:rPr>
          <w:sz w:val="22"/>
          <w:szCs w:val="22"/>
        </w:rPr>
      </w:pPr>
      <w:r w:rsidRPr="002B732A">
        <w:rPr>
          <w:sz w:val="22"/>
          <w:szCs w:val="22"/>
          <w:vertAlign w:val="superscript"/>
        </w:rPr>
        <w:t>a</w:t>
      </w:r>
      <w:r w:rsidRPr="002B732A">
        <w:rPr>
          <w:rFonts w:hint="eastAsia"/>
          <w:sz w:val="22"/>
          <w:szCs w:val="22"/>
        </w:rPr>
        <w:t>&lt;</w:t>
      </w:r>
      <w:r w:rsidRPr="002B732A">
        <w:rPr>
          <w:sz w:val="22"/>
          <w:szCs w:val="22"/>
        </w:rPr>
        <w:t>phichai.yo@rmuti.ac.th</w:t>
      </w:r>
      <w:r w:rsidRPr="002B732A">
        <w:rPr>
          <w:rFonts w:hint="eastAsia"/>
          <w:sz w:val="22"/>
          <w:szCs w:val="22"/>
        </w:rPr>
        <w:t>&gt;</w:t>
      </w:r>
      <w:r w:rsidRPr="002B732A">
        <w:rPr>
          <w:sz w:val="22"/>
          <w:szCs w:val="22"/>
        </w:rPr>
        <w:t xml:space="preserve">, </w:t>
      </w:r>
      <w:r w:rsidRPr="002B732A">
        <w:rPr>
          <w:sz w:val="22"/>
          <w:szCs w:val="22"/>
          <w:vertAlign w:val="superscript"/>
        </w:rPr>
        <w:t>b</w:t>
      </w:r>
      <w:hyperlink r:id="rId7" w:history="1">
        <w:r w:rsidR="002B732A" w:rsidRPr="000A26EA">
          <w:rPr>
            <w:rStyle w:val="Hyperlink"/>
            <w:sz w:val="22"/>
            <w:szCs w:val="22"/>
          </w:rPr>
          <w:t>sukhum.ju@rmuti.ac.th</w:t>
        </w:r>
      </w:hyperlink>
    </w:p>
    <w:p w:rsidR="002B732A" w:rsidRPr="002B732A" w:rsidRDefault="002B732A" w:rsidP="00FE01BA">
      <w:pPr>
        <w:jc w:val="center"/>
        <w:rPr>
          <w:rFonts w:eastAsia="Times New Roman" w:cs="Times New Roman"/>
          <w:sz w:val="24"/>
          <w:szCs w:val="24"/>
          <w:lang w:val="en-US" w:bidi="th-TH"/>
        </w:rPr>
      </w:pPr>
    </w:p>
    <w:p w:rsidR="00FE01BA" w:rsidRPr="00C77EB9" w:rsidRDefault="00FE01BA" w:rsidP="002B732A">
      <w:pPr>
        <w:spacing w:after="240"/>
        <w:jc w:val="center"/>
        <w:rPr>
          <w:rFonts w:eastAsia="Times New Roman" w:cs="Times New Roman"/>
          <w:b/>
          <w:bCs/>
          <w:caps/>
          <w:sz w:val="24"/>
          <w:szCs w:val="24"/>
          <w:lang w:val="en-US" w:bidi="th-TH"/>
        </w:rPr>
      </w:pPr>
      <w:r w:rsidRPr="00C77EB9">
        <w:rPr>
          <w:rFonts w:eastAsia="Times New Roman" w:cs="Times New Roman"/>
          <w:b/>
          <w:bCs/>
          <w:caps/>
          <w:sz w:val="24"/>
          <w:szCs w:val="24"/>
          <w:lang w:val="en-US" w:bidi="th-TH"/>
        </w:rPr>
        <w:t>ABSTRACT</w:t>
      </w:r>
    </w:p>
    <w:p w:rsidR="00FE01BA" w:rsidRPr="002B732A" w:rsidRDefault="002B732A" w:rsidP="002B732A">
      <w:pPr>
        <w:pStyle w:val="Els-Abstract-text"/>
        <w:spacing w:line="240" w:lineRule="auto"/>
        <w:rPr>
          <w:rFonts w:cs="Times New Roman"/>
          <w:sz w:val="24"/>
          <w:szCs w:val="24"/>
        </w:rPr>
      </w:pPr>
      <w:r w:rsidRPr="002B732A">
        <w:rPr>
          <w:rFonts w:cs="Times New Roman"/>
          <w:sz w:val="24"/>
          <w:szCs w:val="24"/>
        </w:rPr>
        <w:t xml:space="preserve">This paper presents a modified quantum key distribution (QKD) protocol with an enhancing ability to restrict the probability that eavesdropper can recognize key </w:t>
      </w:r>
      <w:proofErr w:type="gramStart"/>
      <w:r w:rsidRPr="002B732A">
        <w:rPr>
          <w:rFonts w:cs="Times New Roman"/>
          <w:sz w:val="24"/>
          <w:szCs w:val="24"/>
        </w:rPr>
        <w:t>bits</w:t>
      </w:r>
      <w:proofErr w:type="gramEnd"/>
      <w:r w:rsidRPr="002B732A">
        <w:rPr>
          <w:rFonts w:cs="Times New Roman"/>
          <w:sz w:val="24"/>
          <w:szCs w:val="24"/>
        </w:rPr>
        <w:t xml:space="preserve"> information for her photon number splitting (PNS) strategy. The simulation results are demonstrated by the relationship between the secret key rates as a function of the transmission distance between the two parties. The system parameters are specified by; the pulse rate of 1 GHz, the photon number of </w:t>
      </w:r>
      <m:oMath>
        <m:r>
          <w:rPr>
            <w:rFonts w:ascii="Cambria Math" w:hAnsi="Cambria Math" w:cs="Times New Roman"/>
            <w:sz w:val="24"/>
            <w:szCs w:val="24"/>
            <w:lang w:bidi="th-TH"/>
          </w:rPr>
          <m:t>μ</m:t>
        </m:r>
      </m:oMath>
      <w:r>
        <w:rPr>
          <w:rFonts w:cs="Times New Roman"/>
          <w:sz w:val="24"/>
          <w:szCs w:val="24"/>
          <w:lang w:bidi="th-TH"/>
        </w:rPr>
        <w:t xml:space="preserve"> = 1</w:t>
      </w:r>
      <w:r w:rsidRPr="002B732A">
        <w:rPr>
          <w:rFonts w:cs="Times New Roman"/>
          <w:sz w:val="24"/>
          <w:szCs w:val="24"/>
          <w:lang w:bidi="th-TH"/>
        </w:rPr>
        <w:t>, the a</w:t>
      </w:r>
      <w:r w:rsidRPr="002B732A">
        <w:rPr>
          <w:rFonts w:cs="Times New Roman"/>
          <w:sz w:val="24"/>
          <w:szCs w:val="24"/>
        </w:rPr>
        <w:t>ttenuations of 2, 0.35, and 0.25 dB/km, the detector efficiencies of 50%, 20%, and 10%, and the dark count probabilities of 10</w:t>
      </w:r>
      <w:r w:rsidRPr="002B732A">
        <w:rPr>
          <w:rFonts w:cs="Times New Roman"/>
          <w:sz w:val="24"/>
          <w:szCs w:val="24"/>
          <w:vertAlign w:val="superscript"/>
        </w:rPr>
        <w:t>-7</w:t>
      </w:r>
      <w:r w:rsidRPr="002B732A">
        <w:rPr>
          <w:rFonts w:cs="Times New Roman"/>
          <w:sz w:val="24"/>
          <w:szCs w:val="24"/>
        </w:rPr>
        <w:t>, 10</w:t>
      </w:r>
      <w:r w:rsidRPr="002B732A">
        <w:rPr>
          <w:rFonts w:cs="Times New Roman"/>
          <w:sz w:val="24"/>
          <w:szCs w:val="24"/>
          <w:vertAlign w:val="superscript"/>
        </w:rPr>
        <w:t>-5</w:t>
      </w:r>
      <w:r w:rsidRPr="002B732A">
        <w:rPr>
          <w:rFonts w:cs="Times New Roman"/>
          <w:sz w:val="24"/>
          <w:szCs w:val="24"/>
        </w:rPr>
        <w:t>, and 10</w:t>
      </w:r>
      <w:r w:rsidRPr="002B732A">
        <w:rPr>
          <w:rFonts w:cs="Times New Roman"/>
          <w:sz w:val="24"/>
          <w:szCs w:val="24"/>
          <w:vertAlign w:val="superscript"/>
        </w:rPr>
        <w:t>-5</w:t>
      </w:r>
      <w:r w:rsidRPr="002B732A">
        <w:rPr>
          <w:rFonts w:cs="Times New Roman"/>
          <w:sz w:val="24"/>
          <w:szCs w:val="24"/>
        </w:rPr>
        <w:t xml:space="preserve">, for the light pulses of 800, 1300, and 1550 nm, respectively. From the simulation results, the secret key rate of approximately 24.2, 111.8, and 46.6 </w:t>
      </w:r>
      <w:proofErr w:type="spellStart"/>
      <w:r w:rsidRPr="002B732A">
        <w:rPr>
          <w:rFonts w:cs="Times New Roman"/>
          <w:sz w:val="24"/>
          <w:szCs w:val="24"/>
        </w:rPr>
        <w:t>kbit</w:t>
      </w:r>
      <w:proofErr w:type="spellEnd"/>
      <w:r w:rsidRPr="002B732A">
        <w:rPr>
          <w:rFonts w:cs="Times New Roman"/>
          <w:sz w:val="24"/>
          <w:szCs w:val="24"/>
        </w:rPr>
        <w:t xml:space="preserve">/s can be achieved </w:t>
      </w:r>
      <w:r>
        <w:rPr>
          <w:rFonts w:cs="Times New Roman"/>
          <w:sz w:val="24"/>
          <w:szCs w:val="24"/>
        </w:rPr>
        <w:t>by</w:t>
      </w:r>
      <w:r w:rsidRPr="002B732A">
        <w:rPr>
          <w:rFonts w:cs="Times New Roman"/>
          <w:sz w:val="24"/>
          <w:szCs w:val="24"/>
          <w:lang w:bidi="th-TH"/>
        </w:rPr>
        <w:t xml:space="preserve"> each wavelength</w:t>
      </w:r>
      <w:r w:rsidRPr="002B732A">
        <w:rPr>
          <w:rFonts w:cs="Times New Roman"/>
          <w:sz w:val="24"/>
          <w:szCs w:val="24"/>
        </w:rPr>
        <w:t xml:space="preserve"> for the distances of 20, 80, and 100 km, respectively.</w:t>
      </w:r>
    </w:p>
    <w:p w:rsidR="00FE01BA" w:rsidRPr="004A2FEE" w:rsidRDefault="001B54A3" w:rsidP="001B54A3">
      <w:pPr>
        <w:rPr>
          <w:lang w:val="en-US"/>
        </w:rPr>
      </w:pPr>
      <w:r>
        <w:rPr>
          <w:lang w:val="en-US"/>
        </w:rPr>
        <w:tab/>
      </w:r>
    </w:p>
    <w:p w:rsidR="00FE01BA" w:rsidRPr="003C5220" w:rsidRDefault="00FE01BA" w:rsidP="003C5220">
      <w:pPr>
        <w:pStyle w:val="Els-Abstract-text"/>
        <w:spacing w:line="240" w:lineRule="auto"/>
        <w:jc w:val="thaiDistribute"/>
        <w:rPr>
          <w:rFonts w:cs="Times New Roman"/>
          <w:i/>
          <w:iCs/>
          <w:sz w:val="24"/>
          <w:szCs w:val="24"/>
        </w:rPr>
      </w:pPr>
      <w:r w:rsidRPr="003C5220">
        <w:rPr>
          <w:rFonts w:cs="Times New Roman"/>
          <w:b/>
          <w:bCs/>
          <w:i/>
          <w:iCs/>
          <w:sz w:val="24"/>
          <w:szCs w:val="24"/>
        </w:rPr>
        <w:t>Keywords</w:t>
      </w:r>
      <w:r w:rsidRPr="003C5220">
        <w:rPr>
          <w:rFonts w:cs="Times New Roman"/>
          <w:i/>
          <w:iCs/>
          <w:sz w:val="24"/>
          <w:szCs w:val="24"/>
        </w:rPr>
        <w:t xml:space="preserve">: </w:t>
      </w:r>
      <w:r w:rsidR="003C5220" w:rsidRPr="003C5220">
        <w:rPr>
          <w:i/>
          <w:iCs/>
          <w:sz w:val="24"/>
          <w:szCs w:val="24"/>
        </w:rPr>
        <w:t>quantum cryptography, QKD protocol, PNS attack, information security</w:t>
      </w:r>
    </w:p>
    <w:p w:rsidR="00CB1FE6" w:rsidRDefault="00CB1FE6" w:rsidP="00CB1FE6">
      <w:pPr>
        <w:rPr>
          <w:lang w:val="en-US"/>
        </w:rPr>
      </w:pPr>
    </w:p>
    <w:p w:rsidR="00CB1FE6" w:rsidRDefault="00CB1FE6" w:rsidP="00CB1FE6">
      <w:pPr>
        <w:rPr>
          <w:lang w:val="en-US"/>
        </w:rPr>
      </w:pPr>
    </w:p>
    <w:p w:rsidR="00CB1FE6" w:rsidRDefault="00CB1FE6" w:rsidP="00CB1FE6">
      <w:pPr>
        <w:rPr>
          <w:lang w:val="en-US"/>
        </w:rPr>
      </w:pPr>
    </w:p>
    <w:p w:rsidR="00CB1FE6" w:rsidRDefault="00CB1FE6" w:rsidP="00CB1FE6">
      <w:pPr>
        <w:rPr>
          <w:lang w:val="en-US"/>
        </w:rPr>
      </w:pPr>
    </w:p>
    <w:p w:rsidR="00CB1FE6" w:rsidRPr="00CB1FE6" w:rsidRDefault="00CB1FE6" w:rsidP="00CB1FE6">
      <w:pPr>
        <w:rPr>
          <w:lang w:val="en-US"/>
        </w:rPr>
      </w:pPr>
    </w:p>
    <w:p w:rsidR="00B106F9" w:rsidRPr="00FE01BA" w:rsidRDefault="00B106F9" w:rsidP="00FE01BA">
      <w:pPr>
        <w:rPr>
          <w:lang w:val="en-US"/>
        </w:rPr>
      </w:pPr>
    </w:p>
    <w:sectPr w:rsidR="00B106F9" w:rsidRPr="00FE01BA" w:rsidSect="00FE01BA">
      <w:headerReference w:type="even" r:id="rId8"/>
      <w:headerReference w:type="default" r:id="rId9"/>
      <w:headerReference w:type="first" r:id="rId10"/>
      <w:footnotePr>
        <w:numFmt w:val="lowerLetter"/>
      </w:footnotePr>
      <w:pgSz w:w="10319" w:h="14572" w:code="13"/>
      <w:pgMar w:top="1588" w:right="964" w:bottom="964" w:left="1304" w:header="907" w:footer="119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798" w:rsidRDefault="00831798" w:rsidP="00FE01BA">
      <w:r>
        <w:separator/>
      </w:r>
    </w:p>
  </w:endnote>
  <w:endnote w:type="continuationSeparator" w:id="0">
    <w:p w:rsidR="00831798" w:rsidRDefault="00831798" w:rsidP="00FE0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798" w:rsidRDefault="00831798" w:rsidP="00FE01BA">
      <w:r>
        <w:separator/>
      </w:r>
    </w:p>
  </w:footnote>
  <w:footnote w:type="continuationSeparator" w:id="0">
    <w:p w:rsidR="00831798" w:rsidRDefault="00831798" w:rsidP="00FE0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0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191"/>
      <w:gridCol w:w="1848"/>
    </w:tblGrid>
    <w:tr w:rsidR="00831798" w:rsidRPr="00E620CC" w:rsidTr="00831798">
      <w:trPr>
        <w:cantSplit/>
        <w:trHeight w:val="88"/>
      </w:trPr>
      <w:tc>
        <w:tcPr>
          <w:tcW w:w="6191" w:type="dxa"/>
          <w:vMerge w:val="restart"/>
        </w:tcPr>
        <w:p w:rsidR="00831798" w:rsidRPr="00E620CC" w:rsidRDefault="00831798" w:rsidP="00831798">
          <w:pPr>
            <w:ind w:left="142" w:right="521"/>
            <w:rPr>
              <w:rFonts w:ascii="Browallia New" w:hAnsi="Browallia New" w:cs="Browallia New"/>
              <w:i/>
              <w:iCs/>
              <w:color w:val="000000"/>
              <w:sz w:val="24"/>
              <w:szCs w:val="24"/>
              <w:lang w:val="en"/>
            </w:rPr>
          </w:pPr>
          <w:r w:rsidRPr="00E620CC">
            <w:rPr>
              <w:rFonts w:ascii="Browallia New" w:hAnsi="Browallia New" w:cs="Browallia New"/>
              <w:i/>
              <w:iCs/>
              <w:noProof/>
              <w:color w:val="000000"/>
              <w:sz w:val="24"/>
              <w:szCs w:val="24"/>
              <w:lang w:val="en-US" w:eastAsia="zh-CN"/>
            </w:rPr>
            <w:t>9</w:t>
          </w:r>
          <w:r w:rsidRPr="00E620CC">
            <w:rPr>
              <w:rFonts w:ascii="Browallia New" w:hAnsi="Browallia New" w:cs="Browallia New"/>
              <w:i/>
              <w:iCs/>
              <w:noProof/>
              <w:color w:val="000000"/>
              <w:sz w:val="24"/>
              <w:szCs w:val="24"/>
              <w:vertAlign w:val="superscript"/>
              <w:lang w:val="en-US" w:eastAsia="zh-CN"/>
            </w:rPr>
            <w:t>th</w:t>
          </w:r>
          <w:r w:rsidRPr="00E620CC">
            <w:rPr>
              <w:rFonts w:ascii="Browallia New" w:hAnsi="Browallia New" w:cs="Browallia New"/>
              <w:i/>
              <w:iCs/>
              <w:color w:val="000000"/>
              <w:sz w:val="24"/>
              <w:szCs w:val="24"/>
              <w:lang w:val="en"/>
            </w:rPr>
            <w:t>International Science, Social</w:t>
          </w:r>
          <w:r w:rsidRPr="00E620CC">
            <w:rPr>
              <w:rFonts w:ascii="Browallia New" w:hAnsi="Browallia New" w:cs="Browallia New"/>
              <w:i/>
              <w:iCs/>
              <w:color w:val="000000"/>
              <w:sz w:val="24"/>
              <w:szCs w:val="24"/>
              <w:cs/>
              <w:lang w:val="en" w:bidi="th-TH"/>
            </w:rPr>
            <w:t xml:space="preserve"> </w:t>
          </w:r>
          <w:r w:rsidRPr="00E620CC">
            <w:rPr>
              <w:rFonts w:ascii="Browallia New" w:hAnsi="Browallia New" w:cs="Browallia New"/>
              <w:i/>
              <w:iCs/>
              <w:color w:val="000000"/>
              <w:sz w:val="24"/>
              <w:szCs w:val="24"/>
              <w:lang w:val="en"/>
            </w:rPr>
            <w:t>Science, Engineering and Energy Conference</w:t>
          </w:r>
        </w:p>
        <w:p w:rsidR="00831798" w:rsidRPr="00E620CC" w:rsidRDefault="00831798" w:rsidP="00831798">
          <w:pPr>
            <w:ind w:left="142" w:right="927"/>
            <w:rPr>
              <w:rFonts w:ascii="Browallia New" w:hAnsi="Browallia New" w:cs="Browallia New"/>
              <w:color w:val="000000"/>
              <w:sz w:val="24"/>
              <w:szCs w:val="24"/>
            </w:rPr>
          </w:pPr>
          <w:r w:rsidRPr="00E620CC">
            <w:rPr>
              <w:rFonts w:ascii="Browallia New" w:hAnsi="Browallia New" w:cs="Browallia New"/>
              <w:i/>
              <w:iCs/>
              <w:color w:val="000000"/>
              <w:sz w:val="24"/>
              <w:szCs w:val="24"/>
              <w:lang w:val="en"/>
            </w:rPr>
            <w:t>May 2</w:t>
          </w:r>
          <w:r w:rsidRPr="00E620CC">
            <w:rPr>
              <w:rFonts w:ascii="Browallia New" w:hAnsi="Browallia New" w:cs="Browallia New"/>
              <w:i/>
              <w:iCs/>
              <w:color w:val="000000"/>
              <w:sz w:val="24"/>
              <w:szCs w:val="24"/>
              <w:vertAlign w:val="superscript"/>
              <w:lang w:val="en"/>
            </w:rPr>
            <w:t>nd</w:t>
          </w:r>
          <w:r w:rsidRPr="00E620CC">
            <w:rPr>
              <w:rFonts w:ascii="Browallia New" w:hAnsi="Browallia New" w:cs="Browallia New"/>
              <w:i/>
              <w:iCs/>
              <w:color w:val="000000"/>
              <w:sz w:val="24"/>
              <w:szCs w:val="24"/>
              <w:lang w:val="en"/>
            </w:rPr>
            <w:t>- 4</w:t>
          </w:r>
          <w:r w:rsidRPr="00E620CC">
            <w:rPr>
              <w:rFonts w:ascii="Browallia New" w:hAnsi="Browallia New" w:cs="Browallia New"/>
              <w:i/>
              <w:iCs/>
              <w:color w:val="000000"/>
              <w:sz w:val="24"/>
              <w:szCs w:val="24"/>
              <w:vertAlign w:val="superscript"/>
              <w:lang w:val="en"/>
            </w:rPr>
            <w:t>th</w:t>
          </w:r>
          <w:r w:rsidRPr="00E620CC">
            <w:rPr>
              <w:rFonts w:ascii="Browallia New" w:hAnsi="Browallia New" w:cs="Browallia New"/>
              <w:i/>
              <w:iCs/>
              <w:color w:val="000000"/>
              <w:sz w:val="24"/>
              <w:szCs w:val="24"/>
              <w:lang w:val="en" w:bidi="th-TH"/>
            </w:rPr>
            <w:t>,</w:t>
          </w:r>
          <w:r w:rsidRPr="00E620CC">
            <w:rPr>
              <w:rFonts w:ascii="Browallia New" w:hAnsi="Browallia New" w:cs="Browallia New"/>
              <w:i/>
              <w:iCs/>
              <w:color w:val="000000"/>
              <w:sz w:val="24"/>
              <w:szCs w:val="24"/>
              <w:lang w:val="en"/>
            </w:rPr>
            <w:t xml:space="preserve"> 2018, Ambassador Hotel Bangkok,</w:t>
          </w:r>
          <w:r>
            <w:rPr>
              <w:rFonts w:ascii="Browallia New" w:hAnsi="Browallia New" w:cs="Browallia New"/>
              <w:i/>
              <w:iCs/>
              <w:color w:val="000000"/>
              <w:sz w:val="24"/>
              <w:szCs w:val="24"/>
              <w:lang w:val="en"/>
            </w:rPr>
            <w:t xml:space="preserve"> </w:t>
          </w:r>
          <w:r w:rsidRPr="00E620CC">
            <w:rPr>
              <w:rFonts w:ascii="Browallia New" w:hAnsi="Browallia New" w:cs="Browallia New"/>
              <w:i/>
              <w:iCs/>
              <w:color w:val="000000"/>
              <w:sz w:val="24"/>
              <w:szCs w:val="24"/>
              <w:lang w:val="en"/>
            </w:rPr>
            <w:t>Thailand</w:t>
          </w:r>
          <w:r w:rsidRPr="00E620CC">
            <w:rPr>
              <w:rFonts w:ascii="Browallia New" w:hAnsi="Browallia New" w:cs="Browallia New"/>
              <w:sz w:val="24"/>
              <w:szCs w:val="24"/>
            </w:rPr>
            <w:t xml:space="preserve"> </w:t>
          </w:r>
        </w:p>
      </w:tc>
      <w:tc>
        <w:tcPr>
          <w:tcW w:w="1848" w:type="dxa"/>
          <w:tcBorders>
            <w:top w:val="thinThickSmallGap" w:sz="12" w:space="0" w:color="auto"/>
            <w:bottom w:val="thickThinSmallGap" w:sz="12" w:space="0" w:color="auto"/>
          </w:tcBorders>
          <w:vAlign w:val="center"/>
        </w:tcPr>
        <w:p w:rsidR="00831798" w:rsidRPr="00E620CC" w:rsidRDefault="00831798" w:rsidP="00831798">
          <w:pPr>
            <w:jc w:val="center"/>
            <w:rPr>
              <w:rFonts w:ascii="Browallia New" w:hAnsi="Browallia New" w:cs="Browallia New"/>
              <w:sz w:val="32"/>
              <w:szCs w:val="32"/>
            </w:rPr>
          </w:pPr>
          <w:r w:rsidRPr="00E620CC">
            <w:rPr>
              <w:rFonts w:ascii="Browallia New" w:hAnsi="Browallia New" w:cs="Browallia New"/>
              <w:b/>
              <w:sz w:val="32"/>
              <w:szCs w:val="32"/>
            </w:rPr>
            <w:t xml:space="preserve">I-SEEC 2018 </w:t>
          </w:r>
        </w:p>
      </w:tc>
    </w:tr>
    <w:tr w:rsidR="00831798" w:rsidRPr="003C2A46" w:rsidTr="00831798">
      <w:trPr>
        <w:cantSplit/>
        <w:trHeight w:val="24"/>
      </w:trPr>
      <w:tc>
        <w:tcPr>
          <w:tcW w:w="6191" w:type="dxa"/>
          <w:vMerge/>
        </w:tcPr>
        <w:p w:rsidR="00831798" w:rsidRPr="003C2A46" w:rsidRDefault="00831798" w:rsidP="00831798">
          <w:pPr>
            <w:pStyle w:val="Els-reprint-line"/>
            <w:tabs>
              <w:tab w:val="clear" w:pos="0"/>
              <w:tab w:val="left" w:pos="142"/>
            </w:tabs>
            <w:jc w:val="left"/>
          </w:pPr>
        </w:p>
      </w:tc>
      <w:tc>
        <w:tcPr>
          <w:tcW w:w="1848" w:type="dxa"/>
          <w:tcBorders>
            <w:bottom w:val="thickThinSmallGap" w:sz="12" w:space="0" w:color="auto"/>
          </w:tcBorders>
        </w:tcPr>
        <w:p w:rsidR="00831798" w:rsidRPr="00E620CC" w:rsidRDefault="00831798" w:rsidP="00831798">
          <w:pPr>
            <w:jc w:val="center"/>
            <w:rPr>
              <w:rFonts w:ascii="Browallia New" w:hAnsi="Browallia New" w:cs="Browallia New"/>
              <w:sz w:val="24"/>
              <w:szCs w:val="24"/>
            </w:rPr>
          </w:pPr>
          <w:r>
            <w:rPr>
              <w:rStyle w:val="Hyperlink"/>
              <w:rFonts w:ascii="Browallia New" w:hAnsi="Browallia New" w:cs="Browallia New"/>
              <w:sz w:val="24"/>
              <w:szCs w:val="24"/>
            </w:rPr>
            <w:t>www.iseec2018.kbu.ac.th</w:t>
          </w:r>
        </w:p>
      </w:tc>
    </w:tr>
  </w:tbl>
  <w:p w:rsidR="00831798" w:rsidRPr="00EB5E04" w:rsidRDefault="00831798" w:rsidP="00831798">
    <w:pPr>
      <w:pStyle w:val="Header"/>
      <w:tabs>
        <w:tab w:val="center" w:pos="4920"/>
      </w:tabs>
      <w:spacing w:after="120" w:line="240" w:lineRule="auto"/>
      <w:rPr>
        <w:rFonts w:ascii="Browallia New" w:hAnsi="Browallia New" w:cs="Browallia New"/>
        <w:sz w:val="32"/>
        <w:szCs w:val="32"/>
      </w:rPr>
    </w:pPr>
    <w:r w:rsidRPr="00EB5E04">
      <w:rPr>
        <w:rFonts w:ascii="Browallia New" w:hAnsi="Browallia New" w:cs="Browallia New"/>
        <w:sz w:val="32"/>
        <w:szCs w:val="3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04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90"/>
      <w:gridCol w:w="1659"/>
    </w:tblGrid>
    <w:tr w:rsidR="00CB1FE6" w:rsidRPr="00E620CC" w:rsidTr="00CB1FE6">
      <w:trPr>
        <w:cantSplit/>
        <w:trHeight w:val="230"/>
      </w:trPr>
      <w:tc>
        <w:tcPr>
          <w:tcW w:w="6390" w:type="dxa"/>
          <w:vMerge w:val="restart"/>
        </w:tcPr>
        <w:p w:rsidR="00CB1FE6" w:rsidRPr="00CB1FE6" w:rsidRDefault="00CB1FE6" w:rsidP="00CB1FE6">
          <w:pPr>
            <w:rPr>
              <w:rFonts w:ascii="Calibri" w:hAnsi="Calibri" w:cs="Calibri"/>
              <w:color w:val="000000"/>
              <w:lang w:val="en"/>
            </w:rPr>
          </w:pPr>
          <w:r w:rsidRPr="00CB1FE6">
            <w:rPr>
              <w:rFonts w:ascii="Calibri" w:hAnsi="Calibri" w:cs="Calibri"/>
              <w:noProof/>
              <w:color w:val="000000"/>
              <w:lang w:val="en-US" w:eastAsia="zh-CN"/>
            </w:rPr>
            <w:t>10</w:t>
          </w:r>
          <w:r w:rsidRPr="00CB1FE6">
            <w:rPr>
              <w:rFonts w:ascii="Calibri" w:hAnsi="Calibri" w:cs="Calibri"/>
              <w:noProof/>
              <w:color w:val="000000"/>
              <w:vertAlign w:val="superscript"/>
              <w:lang w:val="en-US" w:eastAsia="zh-CN"/>
            </w:rPr>
            <w:t>th</w:t>
          </w:r>
          <w:r w:rsidRPr="00CB1FE6">
            <w:rPr>
              <w:rFonts w:ascii="Calibri" w:hAnsi="Calibri" w:cs="Calibri"/>
              <w:noProof/>
              <w:color w:val="000000"/>
              <w:lang w:val="en-US" w:eastAsia="zh-CN"/>
            </w:rPr>
            <w:t xml:space="preserve"> </w:t>
          </w:r>
          <w:r w:rsidRPr="00CB1FE6">
            <w:rPr>
              <w:rFonts w:ascii="Calibri" w:hAnsi="Calibri" w:cs="Calibri"/>
              <w:color w:val="000000"/>
              <w:lang w:val="en"/>
            </w:rPr>
            <w:t>International Science, Social</w:t>
          </w:r>
          <w:r w:rsidRPr="00CB1FE6">
            <w:rPr>
              <w:rFonts w:ascii="Calibri" w:hAnsi="Calibri" w:cs="Calibri"/>
              <w:color w:val="000000"/>
              <w:cs/>
              <w:lang w:val="en" w:bidi="th-TH"/>
            </w:rPr>
            <w:t xml:space="preserve"> </w:t>
          </w:r>
          <w:r w:rsidRPr="00CB1FE6">
            <w:rPr>
              <w:rFonts w:ascii="Calibri" w:hAnsi="Calibri" w:cs="Calibri"/>
              <w:color w:val="000000"/>
              <w:lang w:val="en"/>
            </w:rPr>
            <w:t>Science, Engineering and Energy Conference</w:t>
          </w:r>
        </w:p>
        <w:p w:rsidR="00CB1FE6" w:rsidRPr="00CB1FE6" w:rsidRDefault="00CB1FE6" w:rsidP="00CB1FE6">
          <w:pPr>
            <w:rPr>
              <w:rFonts w:ascii="Browallia New" w:hAnsi="Browallia New" w:cs="Browallia New"/>
              <w:color w:val="000000"/>
              <w:sz w:val="13"/>
              <w:szCs w:val="13"/>
            </w:rPr>
          </w:pPr>
          <w:r w:rsidRPr="00CB1FE6">
            <w:rPr>
              <w:rFonts w:ascii="Calibri" w:hAnsi="Calibri" w:cs="Calibri"/>
              <w:color w:val="000000"/>
              <w:sz w:val="13"/>
              <w:szCs w:val="13"/>
              <w:lang w:val="en"/>
            </w:rPr>
            <w:t>November 20</w:t>
          </w:r>
          <w:r w:rsidRPr="00CB1FE6">
            <w:rPr>
              <w:rFonts w:ascii="Calibri" w:hAnsi="Calibri" w:cs="Calibri"/>
              <w:color w:val="000000"/>
              <w:sz w:val="13"/>
              <w:szCs w:val="13"/>
              <w:vertAlign w:val="superscript"/>
              <w:lang w:val="en"/>
            </w:rPr>
            <w:t>th</w:t>
          </w:r>
          <w:r w:rsidRPr="00CB1FE6">
            <w:rPr>
              <w:rFonts w:ascii="Calibri" w:hAnsi="Calibri" w:cs="Calibri"/>
              <w:color w:val="000000"/>
              <w:sz w:val="13"/>
              <w:szCs w:val="13"/>
              <w:lang w:val="en"/>
            </w:rPr>
            <w:t>- 23</w:t>
          </w:r>
          <w:r w:rsidRPr="00CB1FE6">
            <w:rPr>
              <w:rFonts w:ascii="Calibri" w:hAnsi="Calibri" w:cs="Calibri"/>
              <w:color w:val="000000"/>
              <w:sz w:val="13"/>
              <w:szCs w:val="13"/>
              <w:vertAlign w:val="superscript"/>
              <w:lang w:val="en"/>
            </w:rPr>
            <w:t>rd</w:t>
          </w:r>
          <w:r w:rsidRPr="00CB1FE6">
            <w:rPr>
              <w:rFonts w:ascii="Calibri" w:hAnsi="Calibri" w:cs="Calibri"/>
              <w:color w:val="000000"/>
              <w:sz w:val="13"/>
              <w:szCs w:val="13"/>
              <w:lang w:val="en" w:bidi="th-TH"/>
            </w:rPr>
            <w:t>,</w:t>
          </w:r>
          <w:r w:rsidRPr="00CB1FE6">
            <w:rPr>
              <w:rFonts w:ascii="Calibri" w:hAnsi="Calibri" w:cs="Calibri"/>
              <w:color w:val="000000"/>
              <w:sz w:val="13"/>
              <w:szCs w:val="13"/>
              <w:lang w:val="en"/>
            </w:rPr>
            <w:t xml:space="preserve"> 2019, </w:t>
          </w:r>
          <w:proofErr w:type="spellStart"/>
          <w:r w:rsidRPr="00CB1FE6">
            <w:rPr>
              <w:rFonts w:ascii="Calibri" w:hAnsi="Calibri" w:cs="Calibri"/>
              <w:color w:val="000000"/>
              <w:sz w:val="13"/>
              <w:szCs w:val="13"/>
              <w:lang w:val="en"/>
            </w:rPr>
            <w:t>Rajamangala</w:t>
          </w:r>
          <w:proofErr w:type="spellEnd"/>
          <w:r w:rsidRPr="00CB1FE6">
            <w:rPr>
              <w:rFonts w:ascii="Calibri" w:hAnsi="Calibri" w:cs="Calibri"/>
              <w:color w:val="000000"/>
              <w:sz w:val="13"/>
              <w:szCs w:val="13"/>
              <w:lang w:val="en"/>
            </w:rPr>
            <w:t xml:space="preserve"> University of Technology Isan </w:t>
          </w:r>
          <w:proofErr w:type="spellStart"/>
          <w:r w:rsidRPr="00CB1FE6">
            <w:rPr>
              <w:rFonts w:ascii="Calibri" w:hAnsi="Calibri" w:cs="Calibri"/>
              <w:color w:val="000000"/>
              <w:sz w:val="13"/>
              <w:szCs w:val="13"/>
              <w:lang w:val="en"/>
            </w:rPr>
            <w:t>Sakon</w:t>
          </w:r>
          <w:proofErr w:type="spellEnd"/>
          <w:r w:rsidRPr="00CB1FE6">
            <w:rPr>
              <w:rFonts w:ascii="Calibri" w:hAnsi="Calibri" w:cs="Calibri"/>
              <w:color w:val="000000"/>
              <w:sz w:val="13"/>
              <w:szCs w:val="13"/>
              <w:lang w:val="en"/>
            </w:rPr>
            <w:t xml:space="preserve"> </w:t>
          </w:r>
          <w:proofErr w:type="spellStart"/>
          <w:r w:rsidRPr="00CB1FE6">
            <w:rPr>
              <w:rFonts w:ascii="Calibri" w:hAnsi="Calibri" w:cs="Calibri"/>
              <w:color w:val="000000"/>
              <w:sz w:val="13"/>
              <w:szCs w:val="13"/>
              <w:lang w:val="en"/>
            </w:rPr>
            <w:t>Nakhon</w:t>
          </w:r>
          <w:proofErr w:type="spellEnd"/>
          <w:r w:rsidRPr="00CB1FE6">
            <w:rPr>
              <w:rFonts w:ascii="Calibri" w:hAnsi="Calibri" w:cs="Calibri"/>
              <w:color w:val="000000"/>
              <w:sz w:val="13"/>
              <w:szCs w:val="13"/>
              <w:lang w:val="en"/>
            </w:rPr>
            <w:t xml:space="preserve"> Campus, </w:t>
          </w:r>
          <w:proofErr w:type="spellStart"/>
          <w:r w:rsidRPr="00CB1FE6">
            <w:rPr>
              <w:rFonts w:ascii="Calibri" w:hAnsi="Calibri" w:cs="Calibri"/>
              <w:color w:val="000000"/>
              <w:sz w:val="13"/>
              <w:szCs w:val="13"/>
              <w:lang w:val="en"/>
            </w:rPr>
            <w:t>Sakon</w:t>
          </w:r>
          <w:proofErr w:type="spellEnd"/>
          <w:r w:rsidRPr="00CB1FE6">
            <w:rPr>
              <w:rFonts w:ascii="Calibri" w:hAnsi="Calibri" w:cs="Calibri"/>
              <w:color w:val="000000"/>
              <w:sz w:val="13"/>
              <w:szCs w:val="13"/>
              <w:lang w:val="en"/>
            </w:rPr>
            <w:t xml:space="preserve"> </w:t>
          </w:r>
          <w:proofErr w:type="spellStart"/>
          <w:r w:rsidRPr="00CB1FE6">
            <w:rPr>
              <w:rFonts w:ascii="Calibri" w:hAnsi="Calibri" w:cs="Calibri"/>
              <w:color w:val="000000"/>
              <w:sz w:val="13"/>
              <w:szCs w:val="13"/>
              <w:lang w:val="en"/>
            </w:rPr>
            <w:t>Nakhon</w:t>
          </w:r>
          <w:proofErr w:type="spellEnd"/>
          <w:r w:rsidRPr="00CB1FE6">
            <w:rPr>
              <w:rFonts w:ascii="Calibri" w:hAnsi="Calibri" w:cs="Calibri"/>
              <w:color w:val="000000"/>
              <w:sz w:val="13"/>
              <w:szCs w:val="13"/>
              <w:lang w:val="en"/>
            </w:rPr>
            <w:t>, Thailand</w:t>
          </w:r>
        </w:p>
      </w:tc>
      <w:tc>
        <w:tcPr>
          <w:tcW w:w="1659" w:type="dxa"/>
          <w:tcBorders>
            <w:top w:val="thinThickSmallGap" w:sz="12" w:space="0" w:color="auto"/>
            <w:bottom w:val="thickThinSmallGap" w:sz="12" w:space="0" w:color="auto"/>
          </w:tcBorders>
          <w:vAlign w:val="center"/>
        </w:tcPr>
        <w:p w:rsidR="00CB1FE6" w:rsidRPr="00604FF5" w:rsidRDefault="00CB1FE6" w:rsidP="00CB1FE6">
          <w:pPr>
            <w:jc w:val="center"/>
            <w:rPr>
              <w:rFonts w:ascii="Calibri" w:hAnsi="Calibri" w:cs="Calibri"/>
            </w:rPr>
          </w:pPr>
          <w:r w:rsidRPr="00604FF5">
            <w:rPr>
              <w:rFonts w:ascii="Calibri" w:hAnsi="Calibri" w:cs="Calibri"/>
              <w:b/>
            </w:rPr>
            <w:t>I-SEEC 201</w:t>
          </w:r>
          <w:r>
            <w:rPr>
              <w:rFonts w:ascii="Calibri" w:hAnsi="Calibri" w:cs="Calibri"/>
              <w:b/>
            </w:rPr>
            <w:t>9</w:t>
          </w:r>
          <w:r w:rsidRPr="00604FF5">
            <w:rPr>
              <w:rFonts w:ascii="Calibri" w:hAnsi="Calibri" w:cs="Calibri"/>
              <w:b/>
            </w:rPr>
            <w:t xml:space="preserve"> </w:t>
          </w:r>
        </w:p>
      </w:tc>
    </w:tr>
    <w:tr w:rsidR="00CB1FE6" w:rsidRPr="003C2A46" w:rsidTr="00CB1FE6">
      <w:trPr>
        <w:cantSplit/>
        <w:trHeight w:val="24"/>
      </w:trPr>
      <w:tc>
        <w:tcPr>
          <w:tcW w:w="6390" w:type="dxa"/>
          <w:vMerge/>
        </w:tcPr>
        <w:p w:rsidR="00CB1FE6" w:rsidRPr="003C2A46" w:rsidRDefault="00CB1FE6" w:rsidP="00CB1FE6">
          <w:pPr>
            <w:pStyle w:val="Els-reprint-line"/>
            <w:tabs>
              <w:tab w:val="clear" w:pos="0"/>
              <w:tab w:val="left" w:pos="142"/>
            </w:tabs>
            <w:jc w:val="left"/>
          </w:pPr>
        </w:p>
      </w:tc>
      <w:tc>
        <w:tcPr>
          <w:tcW w:w="1659" w:type="dxa"/>
          <w:tcBorders>
            <w:bottom w:val="thickThinSmallGap" w:sz="12" w:space="0" w:color="auto"/>
          </w:tcBorders>
        </w:tcPr>
        <w:p w:rsidR="00CB1FE6" w:rsidRPr="00604FF5" w:rsidRDefault="00CB1FE6" w:rsidP="00CB1FE6">
          <w:pPr>
            <w:jc w:val="center"/>
            <w:rPr>
              <w:rFonts w:ascii="Calibri" w:hAnsi="Calibri" w:cs="Calibri"/>
              <w:sz w:val="14"/>
              <w:szCs w:val="14"/>
            </w:rPr>
          </w:pPr>
          <w:r w:rsidRPr="00604FF5">
            <w:rPr>
              <w:rStyle w:val="Hyperlink"/>
              <w:rFonts w:ascii="Calibri" w:hAnsi="Calibri" w:cs="Calibri"/>
              <w:sz w:val="14"/>
              <w:szCs w:val="14"/>
            </w:rPr>
            <w:t>www.iseec2019.rmuti.ac.th</w:t>
          </w:r>
        </w:p>
      </w:tc>
    </w:tr>
  </w:tbl>
  <w:sdt>
    <w:sdtPr>
      <w:id w:val="-1330822321"/>
      <w:docPartObj>
        <w:docPartGallery w:val="Watermarks"/>
        <w:docPartUnique/>
      </w:docPartObj>
    </w:sdtPr>
    <w:sdtEndPr/>
    <w:sdtContent>
      <w:p w:rsidR="00CB1FE6" w:rsidRDefault="00BF1836">
        <w:pPr>
          <w:pStyle w:val="Header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04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390"/>
      <w:gridCol w:w="1659"/>
    </w:tblGrid>
    <w:tr w:rsidR="00831798" w:rsidRPr="00E620CC" w:rsidTr="00604FF5">
      <w:trPr>
        <w:cantSplit/>
        <w:trHeight w:val="230"/>
      </w:trPr>
      <w:tc>
        <w:tcPr>
          <w:tcW w:w="6390" w:type="dxa"/>
          <w:vMerge w:val="restart"/>
        </w:tcPr>
        <w:p w:rsidR="00604FF5" w:rsidRPr="00CB1FE6" w:rsidRDefault="00DE39A5" w:rsidP="00604FF5">
          <w:pPr>
            <w:rPr>
              <w:rFonts w:ascii="Calibri" w:hAnsi="Calibri" w:cs="Calibri"/>
              <w:color w:val="000000"/>
              <w:lang w:val="en"/>
            </w:rPr>
          </w:pPr>
          <w:r w:rsidRPr="00CB1FE6">
            <w:rPr>
              <w:rFonts w:ascii="Calibri" w:hAnsi="Calibri" w:cs="Calibri"/>
              <w:noProof/>
              <w:color w:val="000000"/>
              <w:lang w:val="en-US" w:eastAsia="zh-CN"/>
            </w:rPr>
            <w:t>10</w:t>
          </w:r>
          <w:r w:rsidR="00831798" w:rsidRPr="00CB1FE6">
            <w:rPr>
              <w:rFonts w:ascii="Calibri" w:hAnsi="Calibri" w:cs="Calibri"/>
              <w:noProof/>
              <w:color w:val="000000"/>
              <w:vertAlign w:val="superscript"/>
              <w:lang w:val="en-US" w:eastAsia="zh-CN"/>
            </w:rPr>
            <w:t>th</w:t>
          </w:r>
          <w:r w:rsidR="00604FF5" w:rsidRPr="00CB1FE6">
            <w:rPr>
              <w:rFonts w:ascii="Calibri" w:hAnsi="Calibri" w:cs="Calibri"/>
              <w:noProof/>
              <w:color w:val="000000"/>
              <w:lang w:val="en-US" w:eastAsia="zh-CN"/>
            </w:rPr>
            <w:t xml:space="preserve"> </w:t>
          </w:r>
          <w:r w:rsidR="00831798" w:rsidRPr="00CB1FE6">
            <w:rPr>
              <w:rFonts w:ascii="Calibri" w:hAnsi="Calibri" w:cs="Calibri"/>
              <w:color w:val="000000"/>
              <w:lang w:val="en"/>
            </w:rPr>
            <w:t>International Science, Social</w:t>
          </w:r>
          <w:r w:rsidR="00831798" w:rsidRPr="00CB1FE6">
            <w:rPr>
              <w:rFonts w:ascii="Calibri" w:hAnsi="Calibri" w:cs="Calibri"/>
              <w:color w:val="000000"/>
              <w:cs/>
              <w:lang w:val="en" w:bidi="th-TH"/>
            </w:rPr>
            <w:t xml:space="preserve"> </w:t>
          </w:r>
          <w:r w:rsidR="00831798" w:rsidRPr="00CB1FE6">
            <w:rPr>
              <w:rFonts w:ascii="Calibri" w:hAnsi="Calibri" w:cs="Calibri"/>
              <w:color w:val="000000"/>
              <w:lang w:val="en"/>
            </w:rPr>
            <w:t>Science, Engineering and Energy Conference</w:t>
          </w:r>
        </w:p>
        <w:p w:rsidR="00831798" w:rsidRPr="00CB1FE6" w:rsidRDefault="00604FF5" w:rsidP="00604FF5">
          <w:pPr>
            <w:rPr>
              <w:rFonts w:ascii="Browallia New" w:hAnsi="Browallia New" w:cs="Browallia New"/>
              <w:color w:val="000000"/>
              <w:sz w:val="13"/>
              <w:szCs w:val="13"/>
            </w:rPr>
          </w:pPr>
          <w:r w:rsidRPr="00CB1FE6">
            <w:rPr>
              <w:rFonts w:ascii="Calibri" w:hAnsi="Calibri" w:cs="Calibri"/>
              <w:color w:val="000000"/>
              <w:sz w:val="13"/>
              <w:szCs w:val="13"/>
              <w:lang w:val="en"/>
            </w:rPr>
            <w:t>November</w:t>
          </w:r>
          <w:r w:rsidR="00831798" w:rsidRPr="00CB1FE6">
            <w:rPr>
              <w:rFonts w:ascii="Calibri" w:hAnsi="Calibri" w:cs="Calibri"/>
              <w:color w:val="000000"/>
              <w:sz w:val="13"/>
              <w:szCs w:val="13"/>
              <w:lang w:val="en"/>
            </w:rPr>
            <w:t xml:space="preserve"> 2</w:t>
          </w:r>
          <w:r w:rsidRPr="00CB1FE6">
            <w:rPr>
              <w:rFonts w:ascii="Calibri" w:hAnsi="Calibri" w:cs="Calibri"/>
              <w:color w:val="000000"/>
              <w:sz w:val="13"/>
              <w:szCs w:val="13"/>
              <w:lang w:val="en"/>
            </w:rPr>
            <w:t>0</w:t>
          </w:r>
          <w:r w:rsidRPr="00CB1FE6">
            <w:rPr>
              <w:rFonts w:ascii="Calibri" w:hAnsi="Calibri" w:cs="Calibri"/>
              <w:color w:val="000000"/>
              <w:sz w:val="13"/>
              <w:szCs w:val="13"/>
              <w:vertAlign w:val="superscript"/>
              <w:lang w:val="en"/>
            </w:rPr>
            <w:t>th</w:t>
          </w:r>
          <w:r w:rsidR="00831798" w:rsidRPr="00CB1FE6">
            <w:rPr>
              <w:rFonts w:ascii="Calibri" w:hAnsi="Calibri" w:cs="Calibri"/>
              <w:color w:val="000000"/>
              <w:sz w:val="13"/>
              <w:szCs w:val="13"/>
              <w:lang w:val="en"/>
            </w:rPr>
            <w:t xml:space="preserve">- </w:t>
          </w:r>
          <w:r w:rsidRPr="00CB1FE6">
            <w:rPr>
              <w:rFonts w:ascii="Calibri" w:hAnsi="Calibri" w:cs="Calibri"/>
              <w:color w:val="000000"/>
              <w:sz w:val="13"/>
              <w:szCs w:val="13"/>
              <w:lang w:val="en"/>
            </w:rPr>
            <w:t>23</w:t>
          </w:r>
          <w:r w:rsidRPr="00CB1FE6">
            <w:rPr>
              <w:rFonts w:ascii="Calibri" w:hAnsi="Calibri" w:cs="Calibri"/>
              <w:color w:val="000000"/>
              <w:sz w:val="13"/>
              <w:szCs w:val="13"/>
              <w:vertAlign w:val="superscript"/>
              <w:lang w:val="en"/>
            </w:rPr>
            <w:t>rd</w:t>
          </w:r>
          <w:r w:rsidR="00831798" w:rsidRPr="00CB1FE6">
            <w:rPr>
              <w:rFonts w:ascii="Calibri" w:hAnsi="Calibri" w:cs="Calibri"/>
              <w:color w:val="000000"/>
              <w:sz w:val="13"/>
              <w:szCs w:val="13"/>
              <w:lang w:val="en" w:bidi="th-TH"/>
            </w:rPr>
            <w:t>,</w:t>
          </w:r>
          <w:r w:rsidR="00831798" w:rsidRPr="00CB1FE6">
            <w:rPr>
              <w:rFonts w:ascii="Calibri" w:hAnsi="Calibri" w:cs="Calibri"/>
              <w:color w:val="000000"/>
              <w:sz w:val="13"/>
              <w:szCs w:val="13"/>
              <w:lang w:val="en"/>
            </w:rPr>
            <w:t xml:space="preserve"> 201</w:t>
          </w:r>
          <w:r w:rsidRPr="00CB1FE6">
            <w:rPr>
              <w:rFonts w:ascii="Calibri" w:hAnsi="Calibri" w:cs="Calibri"/>
              <w:color w:val="000000"/>
              <w:sz w:val="13"/>
              <w:szCs w:val="13"/>
              <w:lang w:val="en"/>
            </w:rPr>
            <w:t>9</w:t>
          </w:r>
          <w:r w:rsidR="00831798" w:rsidRPr="00CB1FE6">
            <w:rPr>
              <w:rFonts w:ascii="Calibri" w:hAnsi="Calibri" w:cs="Calibri"/>
              <w:color w:val="000000"/>
              <w:sz w:val="13"/>
              <w:szCs w:val="13"/>
              <w:lang w:val="en"/>
            </w:rPr>
            <w:t xml:space="preserve">, </w:t>
          </w:r>
          <w:proofErr w:type="spellStart"/>
          <w:r w:rsidRPr="00CB1FE6">
            <w:rPr>
              <w:rFonts w:ascii="Calibri" w:hAnsi="Calibri" w:cs="Calibri"/>
              <w:color w:val="000000"/>
              <w:sz w:val="13"/>
              <w:szCs w:val="13"/>
              <w:lang w:val="en"/>
            </w:rPr>
            <w:t>Rajamangala</w:t>
          </w:r>
          <w:proofErr w:type="spellEnd"/>
          <w:r w:rsidRPr="00CB1FE6">
            <w:rPr>
              <w:rFonts w:ascii="Calibri" w:hAnsi="Calibri" w:cs="Calibri"/>
              <w:color w:val="000000"/>
              <w:sz w:val="13"/>
              <w:szCs w:val="13"/>
              <w:lang w:val="en"/>
            </w:rPr>
            <w:t xml:space="preserve"> University of Technology Isan </w:t>
          </w:r>
          <w:proofErr w:type="spellStart"/>
          <w:r w:rsidRPr="00CB1FE6">
            <w:rPr>
              <w:rFonts w:ascii="Calibri" w:hAnsi="Calibri" w:cs="Calibri"/>
              <w:color w:val="000000"/>
              <w:sz w:val="13"/>
              <w:szCs w:val="13"/>
              <w:lang w:val="en"/>
            </w:rPr>
            <w:t>Sakon</w:t>
          </w:r>
          <w:proofErr w:type="spellEnd"/>
          <w:r w:rsidRPr="00CB1FE6">
            <w:rPr>
              <w:rFonts w:ascii="Calibri" w:hAnsi="Calibri" w:cs="Calibri"/>
              <w:color w:val="000000"/>
              <w:sz w:val="13"/>
              <w:szCs w:val="13"/>
              <w:lang w:val="en"/>
            </w:rPr>
            <w:t xml:space="preserve"> </w:t>
          </w:r>
          <w:proofErr w:type="spellStart"/>
          <w:r w:rsidRPr="00CB1FE6">
            <w:rPr>
              <w:rFonts w:ascii="Calibri" w:hAnsi="Calibri" w:cs="Calibri"/>
              <w:color w:val="000000"/>
              <w:sz w:val="13"/>
              <w:szCs w:val="13"/>
              <w:lang w:val="en"/>
            </w:rPr>
            <w:t>Nakhon</w:t>
          </w:r>
          <w:proofErr w:type="spellEnd"/>
          <w:r w:rsidRPr="00CB1FE6">
            <w:rPr>
              <w:rFonts w:ascii="Calibri" w:hAnsi="Calibri" w:cs="Calibri"/>
              <w:color w:val="000000"/>
              <w:sz w:val="13"/>
              <w:szCs w:val="13"/>
              <w:lang w:val="en"/>
            </w:rPr>
            <w:t xml:space="preserve"> Campus</w:t>
          </w:r>
          <w:r w:rsidR="00831798" w:rsidRPr="00CB1FE6">
            <w:rPr>
              <w:rFonts w:ascii="Calibri" w:hAnsi="Calibri" w:cs="Calibri"/>
              <w:color w:val="000000"/>
              <w:sz w:val="13"/>
              <w:szCs w:val="13"/>
              <w:lang w:val="en"/>
            </w:rPr>
            <w:t xml:space="preserve">, </w:t>
          </w:r>
          <w:proofErr w:type="spellStart"/>
          <w:r w:rsidRPr="00CB1FE6">
            <w:rPr>
              <w:rFonts w:ascii="Calibri" w:hAnsi="Calibri" w:cs="Calibri"/>
              <w:color w:val="000000"/>
              <w:sz w:val="13"/>
              <w:szCs w:val="13"/>
              <w:lang w:val="en"/>
            </w:rPr>
            <w:t>Sakon</w:t>
          </w:r>
          <w:proofErr w:type="spellEnd"/>
          <w:r w:rsidRPr="00CB1FE6">
            <w:rPr>
              <w:rFonts w:ascii="Calibri" w:hAnsi="Calibri" w:cs="Calibri"/>
              <w:color w:val="000000"/>
              <w:sz w:val="13"/>
              <w:szCs w:val="13"/>
              <w:lang w:val="en"/>
            </w:rPr>
            <w:t xml:space="preserve"> </w:t>
          </w:r>
          <w:proofErr w:type="spellStart"/>
          <w:r w:rsidRPr="00CB1FE6">
            <w:rPr>
              <w:rFonts w:ascii="Calibri" w:hAnsi="Calibri" w:cs="Calibri"/>
              <w:color w:val="000000"/>
              <w:sz w:val="13"/>
              <w:szCs w:val="13"/>
              <w:lang w:val="en"/>
            </w:rPr>
            <w:t>Nakhon</w:t>
          </w:r>
          <w:proofErr w:type="spellEnd"/>
          <w:r w:rsidRPr="00CB1FE6">
            <w:rPr>
              <w:rFonts w:ascii="Calibri" w:hAnsi="Calibri" w:cs="Calibri"/>
              <w:color w:val="000000"/>
              <w:sz w:val="13"/>
              <w:szCs w:val="13"/>
              <w:lang w:val="en"/>
            </w:rPr>
            <w:t xml:space="preserve">, </w:t>
          </w:r>
          <w:r w:rsidR="00831798" w:rsidRPr="00CB1FE6">
            <w:rPr>
              <w:rFonts w:ascii="Calibri" w:hAnsi="Calibri" w:cs="Calibri"/>
              <w:color w:val="000000"/>
              <w:sz w:val="13"/>
              <w:szCs w:val="13"/>
              <w:lang w:val="en"/>
            </w:rPr>
            <w:t>Thailand</w:t>
          </w:r>
        </w:p>
      </w:tc>
      <w:tc>
        <w:tcPr>
          <w:tcW w:w="1659" w:type="dxa"/>
          <w:tcBorders>
            <w:top w:val="thinThickSmallGap" w:sz="12" w:space="0" w:color="auto"/>
            <w:bottom w:val="thickThinSmallGap" w:sz="12" w:space="0" w:color="auto"/>
          </w:tcBorders>
          <w:vAlign w:val="center"/>
        </w:tcPr>
        <w:p w:rsidR="00831798" w:rsidRPr="00604FF5" w:rsidRDefault="00831798" w:rsidP="00CB1FE6">
          <w:pPr>
            <w:jc w:val="center"/>
            <w:rPr>
              <w:rFonts w:ascii="Calibri" w:hAnsi="Calibri" w:cs="Calibri"/>
            </w:rPr>
          </w:pPr>
          <w:r w:rsidRPr="00604FF5">
            <w:rPr>
              <w:rFonts w:ascii="Calibri" w:hAnsi="Calibri" w:cs="Calibri"/>
              <w:b/>
            </w:rPr>
            <w:t>I-SEEC 201</w:t>
          </w:r>
          <w:r w:rsidR="00CB1FE6">
            <w:rPr>
              <w:rFonts w:ascii="Calibri" w:hAnsi="Calibri" w:cs="Calibri"/>
              <w:b/>
            </w:rPr>
            <w:t>9</w:t>
          </w:r>
          <w:r w:rsidRPr="00604FF5">
            <w:rPr>
              <w:rFonts w:ascii="Calibri" w:hAnsi="Calibri" w:cs="Calibri"/>
              <w:b/>
            </w:rPr>
            <w:t xml:space="preserve"> </w:t>
          </w:r>
        </w:p>
      </w:tc>
    </w:tr>
    <w:tr w:rsidR="00831798" w:rsidRPr="003C2A46" w:rsidTr="00604FF5">
      <w:trPr>
        <w:cantSplit/>
        <w:trHeight w:val="24"/>
      </w:trPr>
      <w:tc>
        <w:tcPr>
          <w:tcW w:w="6390" w:type="dxa"/>
          <w:vMerge/>
        </w:tcPr>
        <w:p w:rsidR="00831798" w:rsidRPr="003C2A46" w:rsidRDefault="00831798" w:rsidP="00831798">
          <w:pPr>
            <w:pStyle w:val="Els-reprint-line"/>
            <w:tabs>
              <w:tab w:val="clear" w:pos="0"/>
              <w:tab w:val="left" w:pos="142"/>
            </w:tabs>
            <w:jc w:val="left"/>
          </w:pPr>
        </w:p>
      </w:tc>
      <w:tc>
        <w:tcPr>
          <w:tcW w:w="1659" w:type="dxa"/>
          <w:tcBorders>
            <w:bottom w:val="thickThinSmallGap" w:sz="12" w:space="0" w:color="auto"/>
          </w:tcBorders>
        </w:tcPr>
        <w:p w:rsidR="00831798" w:rsidRPr="00604FF5" w:rsidRDefault="00831798" w:rsidP="00604FF5">
          <w:pPr>
            <w:jc w:val="center"/>
            <w:rPr>
              <w:rFonts w:ascii="Calibri" w:hAnsi="Calibri" w:cs="Calibri"/>
              <w:sz w:val="14"/>
              <w:szCs w:val="14"/>
            </w:rPr>
          </w:pPr>
          <w:r w:rsidRPr="00604FF5">
            <w:rPr>
              <w:rStyle w:val="Hyperlink"/>
              <w:rFonts w:ascii="Calibri" w:hAnsi="Calibri" w:cs="Calibri"/>
              <w:sz w:val="14"/>
              <w:szCs w:val="14"/>
            </w:rPr>
            <w:t>www.iseec201</w:t>
          </w:r>
          <w:r w:rsidR="00604FF5" w:rsidRPr="00604FF5">
            <w:rPr>
              <w:rStyle w:val="Hyperlink"/>
              <w:rFonts w:ascii="Calibri" w:hAnsi="Calibri" w:cs="Calibri"/>
              <w:sz w:val="14"/>
              <w:szCs w:val="14"/>
            </w:rPr>
            <w:t>9</w:t>
          </w:r>
          <w:r w:rsidRPr="00604FF5">
            <w:rPr>
              <w:rStyle w:val="Hyperlink"/>
              <w:rFonts w:ascii="Calibri" w:hAnsi="Calibri" w:cs="Calibri"/>
              <w:sz w:val="14"/>
              <w:szCs w:val="14"/>
            </w:rPr>
            <w:t>.</w:t>
          </w:r>
          <w:r w:rsidR="00604FF5" w:rsidRPr="00604FF5">
            <w:rPr>
              <w:rStyle w:val="Hyperlink"/>
              <w:rFonts w:ascii="Calibri" w:hAnsi="Calibri" w:cs="Calibri"/>
              <w:sz w:val="14"/>
              <w:szCs w:val="14"/>
            </w:rPr>
            <w:t>rmuti</w:t>
          </w:r>
          <w:r w:rsidRPr="00604FF5">
            <w:rPr>
              <w:rStyle w:val="Hyperlink"/>
              <w:rFonts w:ascii="Calibri" w:hAnsi="Calibri" w:cs="Calibri"/>
              <w:sz w:val="14"/>
              <w:szCs w:val="14"/>
            </w:rPr>
            <w:t>.ac.th</w:t>
          </w:r>
        </w:p>
      </w:tc>
    </w:tr>
  </w:tbl>
  <w:p w:rsidR="00831798" w:rsidRPr="00EB5E04" w:rsidRDefault="00831798" w:rsidP="00831798">
    <w:pPr>
      <w:pStyle w:val="Header"/>
      <w:spacing w:after="0" w:line="240" w:lineRule="auto"/>
      <w:rPr>
        <w:rFonts w:ascii="Browallia New" w:hAnsi="Browallia New" w:cs="Browallia New"/>
        <w:i w:val="0"/>
        <w:iCs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numFmt w:val="lowerLetter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1BA"/>
    <w:rsid w:val="000678FB"/>
    <w:rsid w:val="001B54A3"/>
    <w:rsid w:val="00250032"/>
    <w:rsid w:val="002B732A"/>
    <w:rsid w:val="003C5220"/>
    <w:rsid w:val="004F2AD9"/>
    <w:rsid w:val="005644E8"/>
    <w:rsid w:val="00604FF5"/>
    <w:rsid w:val="00831798"/>
    <w:rsid w:val="008541D9"/>
    <w:rsid w:val="00B106F9"/>
    <w:rsid w:val="00BF1836"/>
    <w:rsid w:val="00C77EB9"/>
    <w:rsid w:val="00CB1FE6"/>
    <w:rsid w:val="00CD5FB4"/>
    <w:rsid w:val="00CE369B"/>
    <w:rsid w:val="00DE39A5"/>
    <w:rsid w:val="00FE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1523035B"/>
  <w15:chartTrackingRefBased/>
  <w15:docId w15:val="{05EFC798-3A69-42A0-BC9F-E1A67DE3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ngsana New" w:eastAsia="Calibri" w:hAnsi="Angsan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1BA"/>
    <w:rPr>
      <w:rFonts w:ascii="Times New Roman" w:eastAsia="SimSun" w:hAnsi="Times New Roman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ls-Abstract-text">
    <w:name w:val="Els-Abstract-text"/>
    <w:next w:val="Normal"/>
    <w:rsid w:val="00FE01BA"/>
    <w:pPr>
      <w:spacing w:line="220" w:lineRule="exact"/>
      <w:jc w:val="both"/>
    </w:pPr>
    <w:rPr>
      <w:rFonts w:ascii="Times New Roman" w:eastAsia="SimSun" w:hAnsi="Times New Roman"/>
      <w:sz w:val="18"/>
      <w:lang w:bidi="ar-SA"/>
    </w:rPr>
  </w:style>
  <w:style w:type="paragraph" w:customStyle="1" w:styleId="Els-reprint-line">
    <w:name w:val="Els-reprint-line"/>
    <w:basedOn w:val="Normal"/>
    <w:rsid w:val="00FE01BA"/>
    <w:pPr>
      <w:tabs>
        <w:tab w:val="left" w:pos="0"/>
        <w:tab w:val="center" w:pos="5443"/>
      </w:tabs>
      <w:jc w:val="center"/>
    </w:pPr>
    <w:rPr>
      <w:sz w:val="16"/>
    </w:rPr>
  </w:style>
  <w:style w:type="paragraph" w:customStyle="1" w:styleId="Els-Title">
    <w:name w:val="Els-Title"/>
    <w:next w:val="Normal"/>
    <w:autoRedefine/>
    <w:rsid w:val="00250032"/>
    <w:pPr>
      <w:suppressAutoHyphens/>
      <w:spacing w:after="160"/>
      <w:jc w:val="center"/>
    </w:pPr>
    <w:rPr>
      <w:rFonts w:ascii="Times New Roman" w:eastAsia="SimSun" w:hAnsi="Times New Roman" w:cs="Times New Roman"/>
      <w:b/>
      <w:bCs/>
      <w:sz w:val="32"/>
      <w:szCs w:val="32"/>
      <w:lang w:bidi="ar-SA"/>
    </w:rPr>
  </w:style>
  <w:style w:type="paragraph" w:styleId="Header">
    <w:name w:val="header"/>
    <w:link w:val="HeaderChar"/>
    <w:rsid w:val="00FE01BA"/>
    <w:pPr>
      <w:tabs>
        <w:tab w:val="center" w:pos="4706"/>
        <w:tab w:val="right" w:pos="9356"/>
      </w:tabs>
      <w:spacing w:after="240" w:line="200" w:lineRule="atLeast"/>
    </w:pPr>
    <w:rPr>
      <w:rFonts w:ascii="Times New Roman" w:eastAsia="SimSun" w:hAnsi="Times New Roman"/>
      <w:i/>
      <w:noProof/>
      <w:sz w:val="16"/>
      <w:lang w:bidi="ar-SA"/>
    </w:rPr>
  </w:style>
  <w:style w:type="character" w:customStyle="1" w:styleId="HeaderChar">
    <w:name w:val="Header Char"/>
    <w:link w:val="Header"/>
    <w:rsid w:val="00FE01BA"/>
    <w:rPr>
      <w:rFonts w:ascii="Times New Roman" w:eastAsia="SimSun" w:hAnsi="Times New Roman"/>
      <w:i/>
      <w:noProof/>
      <w:sz w:val="16"/>
      <w:szCs w:val="20"/>
      <w:lang w:bidi="ar-SA"/>
    </w:rPr>
  </w:style>
  <w:style w:type="character" w:styleId="Hyperlink">
    <w:name w:val="Hyperlink"/>
    <w:rsid w:val="00FE01BA"/>
    <w:rPr>
      <w:color w:val="auto"/>
      <w:sz w:val="16"/>
      <w:u w:val="none"/>
    </w:rPr>
  </w:style>
  <w:style w:type="paragraph" w:styleId="Footer">
    <w:name w:val="footer"/>
    <w:basedOn w:val="Normal"/>
    <w:link w:val="FooterChar"/>
    <w:uiPriority w:val="99"/>
    <w:unhideWhenUsed/>
    <w:rsid w:val="00FE01B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E01BA"/>
    <w:rPr>
      <w:rFonts w:ascii="Times New Roman" w:eastAsia="SimSun" w:hAnsi="Times New Roman"/>
      <w:sz w:val="20"/>
      <w:szCs w:val="20"/>
      <w:lang w:val="en-GB" w:bidi="ar-SA"/>
    </w:rPr>
  </w:style>
  <w:style w:type="paragraph" w:styleId="NormalWeb">
    <w:name w:val="Normal (Web)"/>
    <w:basedOn w:val="Normal"/>
    <w:uiPriority w:val="99"/>
    <w:semiHidden/>
    <w:unhideWhenUsed/>
    <w:rsid w:val="001B54A3"/>
    <w:pPr>
      <w:spacing w:before="100" w:beforeAutospacing="1" w:after="100" w:afterAutospacing="1"/>
    </w:pPr>
    <w:rPr>
      <w:rFonts w:eastAsia="Times New Roman" w:cs="Times New Roman"/>
      <w:sz w:val="24"/>
      <w:szCs w:val="24"/>
      <w:lang w:val="en-US"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A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AD9"/>
    <w:rPr>
      <w:rFonts w:ascii="Segoe UI" w:eastAsia="SimSun" w:hAnsi="Segoe UI" w:cs="Segoe UI"/>
      <w:sz w:val="18"/>
      <w:szCs w:val="18"/>
      <w:lang w:val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khum.ju@rmuti.ac.t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2BE63-467A-4A72-BBA5-240F61F5C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cp:lastModifiedBy>Phichai Youplao</cp:lastModifiedBy>
  <cp:revision>6</cp:revision>
  <cp:lastPrinted>2019-01-07T07:39:00Z</cp:lastPrinted>
  <dcterms:created xsi:type="dcterms:W3CDTF">2019-01-07T06:02:00Z</dcterms:created>
  <dcterms:modified xsi:type="dcterms:W3CDTF">2019-01-07T07:59:00Z</dcterms:modified>
</cp:coreProperties>
</file>